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3F5D8" w14:textId="77777777" w:rsidR="00351AF5" w:rsidRPr="00AB0699" w:rsidRDefault="00351AF5" w:rsidP="00B70804">
      <w:pPr>
        <w:spacing w:after="0" w:line="240" w:lineRule="auto"/>
        <w:rPr>
          <w:sz w:val="32"/>
          <w:szCs w:val="28"/>
          <w:lang w:val="kk-KZ"/>
        </w:rPr>
      </w:pPr>
    </w:p>
    <w:p w14:paraId="7D8B2333" w14:textId="77777777" w:rsidR="003C7CC6" w:rsidRPr="002262F7" w:rsidRDefault="003C7CC6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DD26385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B40D93A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31DA8633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275B1D62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D82FDAF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54B0E8B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3B79E0F5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4DB7F783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259F34A2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6A2934DF" w14:textId="77777777" w:rsidR="00383F7B" w:rsidRPr="00383F7B" w:rsidRDefault="00383F7B" w:rsidP="00383F7B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</w:pPr>
      <w:r w:rsidRPr="00383F7B"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 xml:space="preserve">Түркістан облысының білім басқармасының </w:t>
      </w:r>
    </w:p>
    <w:p w14:paraId="49DE4672" w14:textId="717385A5" w:rsidR="00383F7B" w:rsidRPr="00383F7B" w:rsidRDefault="007E7639" w:rsidP="00383F7B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</w:pPr>
      <w:r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>Келес</w:t>
      </w:r>
      <w:r w:rsidR="00383F7B" w:rsidRPr="00383F7B">
        <w:rPr>
          <w:rFonts w:cs="+mn-cs"/>
          <w:b/>
          <w:bCs/>
          <w:color w:val="000000"/>
          <w:kern w:val="24"/>
          <w:sz w:val="32"/>
          <w:szCs w:val="32"/>
          <w:lang w:val="kk-KZ" w:eastAsia="ru-RU"/>
        </w:rPr>
        <w:t xml:space="preserve"> ауданының білім бөлімінің</w:t>
      </w:r>
    </w:p>
    <w:p w14:paraId="1BB34903" w14:textId="7F97A371" w:rsidR="00361F79" w:rsidRDefault="00B70804" w:rsidP="00361F79">
      <w:pPr>
        <w:pStyle w:val="Default"/>
        <w:contextualSpacing/>
        <w:jc w:val="center"/>
        <w:rPr>
          <w:b/>
          <w:color w:val="auto"/>
          <w:sz w:val="28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>«</w:t>
      </w:r>
      <w:r w:rsidR="00AB0699">
        <w:rPr>
          <w:b/>
          <w:color w:val="auto"/>
          <w:sz w:val="28"/>
          <w:szCs w:val="28"/>
          <w:lang w:val="kk-KZ"/>
        </w:rPr>
        <w:t>№5</w:t>
      </w:r>
      <w:r w:rsidR="007E7639">
        <w:rPr>
          <w:b/>
          <w:color w:val="auto"/>
          <w:sz w:val="28"/>
          <w:szCs w:val="28"/>
          <w:lang w:val="kk-KZ"/>
        </w:rPr>
        <w:t>5</w:t>
      </w:r>
      <w:r w:rsidR="00AB0699">
        <w:rPr>
          <w:b/>
          <w:color w:val="auto"/>
          <w:sz w:val="28"/>
          <w:szCs w:val="28"/>
          <w:lang w:val="kk-KZ"/>
        </w:rPr>
        <w:t xml:space="preserve"> Ферма-4 бастауыш мектеп</w:t>
      </w:r>
      <w:r w:rsidR="00351EC5" w:rsidRPr="002262F7">
        <w:rPr>
          <w:b/>
          <w:color w:val="auto"/>
          <w:sz w:val="28"/>
          <w:szCs w:val="28"/>
          <w:lang w:val="kk-KZ"/>
        </w:rPr>
        <w:t xml:space="preserve">» </w:t>
      </w:r>
    </w:p>
    <w:p w14:paraId="13EDAC3D" w14:textId="77777777" w:rsidR="00361F79" w:rsidRDefault="00522664" w:rsidP="00361F79">
      <w:pPr>
        <w:pStyle w:val="Default"/>
        <w:contextualSpacing/>
        <w:jc w:val="center"/>
        <w:rPr>
          <w:b/>
          <w:color w:val="auto"/>
          <w:sz w:val="28"/>
          <w:szCs w:val="28"/>
          <w:lang w:val="kk-KZ"/>
        </w:rPr>
      </w:pPr>
      <w:r w:rsidRPr="002262F7">
        <w:rPr>
          <w:b/>
          <w:color w:val="auto"/>
          <w:sz w:val="28"/>
          <w:szCs w:val="28"/>
          <w:lang w:val="kk-KZ"/>
        </w:rPr>
        <w:t>коммуналдық мемлекеттік мекемесін</w:t>
      </w:r>
      <w:r w:rsidR="007A4374">
        <w:rPr>
          <w:b/>
          <w:color w:val="auto"/>
          <w:sz w:val="28"/>
          <w:szCs w:val="28"/>
          <w:lang w:val="kk-KZ"/>
        </w:rPr>
        <w:t xml:space="preserve">ің </w:t>
      </w:r>
    </w:p>
    <w:p w14:paraId="2A51B6E2" w14:textId="1FFBFF24" w:rsidR="009F760A" w:rsidRPr="002262F7" w:rsidRDefault="00361F79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>м</w:t>
      </w:r>
      <w:r w:rsidR="00B70804" w:rsidRPr="00B70804">
        <w:rPr>
          <w:b/>
          <w:bCs/>
          <w:color w:val="auto"/>
          <w:sz w:val="28"/>
          <w:szCs w:val="28"/>
          <w:lang w:val="kk-KZ"/>
        </w:rPr>
        <w:t>ектепішілік</w:t>
      </w:r>
      <w:r>
        <w:rPr>
          <w:b/>
          <w:bCs/>
          <w:color w:val="auto"/>
          <w:sz w:val="28"/>
          <w:szCs w:val="28"/>
          <w:lang w:val="kk-KZ"/>
        </w:rPr>
        <w:t xml:space="preserve"> </w:t>
      </w:r>
      <w:r w:rsidR="007A4374">
        <w:rPr>
          <w:b/>
          <w:bCs/>
          <w:color w:val="auto"/>
          <w:sz w:val="28"/>
          <w:szCs w:val="28"/>
          <w:lang w:val="kk-KZ"/>
        </w:rPr>
        <w:t xml:space="preserve">өзін-өзі бағалау нәтижесі </w:t>
      </w:r>
    </w:p>
    <w:p w14:paraId="1BE1CFA6" w14:textId="77777777" w:rsidR="00A1469D" w:rsidRPr="002262F7" w:rsidRDefault="00A1469D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40E7DB16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9CCB549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5D536046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62A14474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5FCC0CFA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321AAFCF" w14:textId="77777777" w:rsidR="00522664" w:rsidRPr="002262F7" w:rsidRDefault="00522664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44D75BA2" w14:textId="77777777" w:rsidR="000215CE" w:rsidRPr="002262F7" w:rsidRDefault="000215CE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4E341FA" w14:textId="77777777" w:rsidR="000215CE" w:rsidRPr="002262F7" w:rsidRDefault="000215CE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6D66CB6A" w14:textId="77777777" w:rsidR="00A42FE6" w:rsidRPr="002262F7" w:rsidRDefault="00A42FE6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1B96992C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32"/>
          <w:szCs w:val="28"/>
          <w:u w:val="single"/>
          <w:lang w:val="kk-KZ"/>
        </w:rPr>
      </w:pPr>
    </w:p>
    <w:p w14:paraId="7B7EE39B" w14:textId="77777777" w:rsidR="000215CE" w:rsidRPr="002262F7" w:rsidRDefault="000215CE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4DEE9B1B" w14:textId="77777777" w:rsidR="000215CE" w:rsidRPr="002262F7" w:rsidRDefault="000215CE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55C146EE" w14:textId="77777777" w:rsidR="00065823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72CAF66B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F5C5E87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45A36464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284F3A34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0278A99F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A0FEC3C" w14:textId="77777777" w:rsidR="00B70804" w:rsidRDefault="00B70804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7FE6B1D5" w14:textId="77777777" w:rsidR="00B70804" w:rsidRPr="002262F7" w:rsidRDefault="00B70804" w:rsidP="007A4374">
      <w:pPr>
        <w:pStyle w:val="Default"/>
        <w:contextualSpacing/>
        <w:rPr>
          <w:color w:val="auto"/>
          <w:sz w:val="32"/>
          <w:szCs w:val="28"/>
          <w:lang w:val="kk-KZ"/>
        </w:rPr>
      </w:pPr>
    </w:p>
    <w:p w14:paraId="504128C5" w14:textId="77777777" w:rsidR="00065823" w:rsidRPr="002262F7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6EC5F916" w14:textId="77777777" w:rsidR="00065823" w:rsidRPr="002262F7" w:rsidRDefault="00065823" w:rsidP="00570DD5">
      <w:pPr>
        <w:pStyle w:val="Default"/>
        <w:contextualSpacing/>
        <w:jc w:val="center"/>
        <w:rPr>
          <w:color w:val="auto"/>
          <w:sz w:val="32"/>
          <w:szCs w:val="28"/>
          <w:lang w:val="kk-KZ"/>
        </w:rPr>
      </w:pPr>
    </w:p>
    <w:p w14:paraId="3BF1B3EF" w14:textId="4766D767" w:rsidR="00B70804" w:rsidRPr="002262F7" w:rsidRDefault="00B70804" w:rsidP="008D6FD7">
      <w:pPr>
        <w:pStyle w:val="Default"/>
        <w:ind w:firstLine="708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</w:p>
    <w:p w14:paraId="5A53B5D5" w14:textId="2445D2AE" w:rsidR="00361F79" w:rsidRPr="00361F79" w:rsidRDefault="00361F79" w:rsidP="00361F79">
      <w:pPr>
        <w:spacing w:after="0" w:line="240" w:lineRule="auto"/>
        <w:jc w:val="center"/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</w:pPr>
      <w:r w:rsidRP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>Түркістан облысының білім басқармасының</w:t>
      </w:r>
    </w:p>
    <w:p w14:paraId="4290A3E0" w14:textId="36D08AC5" w:rsidR="007A4374" w:rsidRDefault="007E7639" w:rsidP="00361F79">
      <w:pPr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>Келес</w:t>
      </w:r>
      <w:r w:rsidR="00361F79" w:rsidRP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 xml:space="preserve"> ауданының білім бөлімінің</w:t>
      </w:r>
      <w:r w:rsidR="00361F79">
        <w:rPr>
          <w:rFonts w:cs="+mn-cs"/>
          <w:b/>
          <w:bCs/>
          <w:color w:val="000000"/>
          <w:kern w:val="24"/>
          <w:sz w:val="28"/>
          <w:szCs w:val="30"/>
          <w:lang w:val="kk-KZ" w:eastAsia="ru-RU"/>
        </w:rPr>
        <w:t xml:space="preserve"> </w:t>
      </w:r>
      <w:r w:rsidR="00B70804">
        <w:rPr>
          <w:b/>
          <w:sz w:val="28"/>
          <w:szCs w:val="28"/>
          <w:lang w:val="kk-KZ"/>
        </w:rPr>
        <w:t>«</w:t>
      </w:r>
      <w:bookmarkStart w:id="0" w:name="_Hlk167190813"/>
      <w:r w:rsidR="00AB0699">
        <w:rPr>
          <w:b/>
          <w:sz w:val="28"/>
          <w:szCs w:val="28"/>
          <w:lang w:val="kk-KZ"/>
        </w:rPr>
        <w:t>№5</w:t>
      </w:r>
      <w:r>
        <w:rPr>
          <w:b/>
          <w:sz w:val="28"/>
          <w:szCs w:val="28"/>
          <w:lang w:val="kk-KZ"/>
        </w:rPr>
        <w:t>5</w:t>
      </w:r>
      <w:bookmarkEnd w:id="0"/>
      <w:r w:rsidR="00AB0699">
        <w:rPr>
          <w:b/>
          <w:sz w:val="28"/>
          <w:szCs w:val="28"/>
          <w:lang w:val="kk-KZ"/>
        </w:rPr>
        <w:t xml:space="preserve"> Ферма-4 бастауыш мектеп</w:t>
      </w:r>
      <w:r w:rsidR="00351EC5" w:rsidRPr="002262F7">
        <w:rPr>
          <w:b/>
          <w:sz w:val="28"/>
          <w:szCs w:val="28"/>
          <w:lang w:val="kk-KZ"/>
        </w:rPr>
        <w:t>»</w:t>
      </w:r>
      <w:r w:rsidR="009B24DD" w:rsidRPr="002262F7">
        <w:rPr>
          <w:b/>
          <w:sz w:val="28"/>
          <w:szCs w:val="28"/>
          <w:lang w:val="kk-KZ"/>
        </w:rPr>
        <w:t xml:space="preserve"> коммуналдық мемлекеттік мекемесін </w:t>
      </w:r>
      <w:r w:rsidR="00B70804">
        <w:rPr>
          <w:b/>
          <w:bCs/>
          <w:sz w:val="28"/>
          <w:szCs w:val="28"/>
          <w:lang w:val="kk-KZ"/>
        </w:rPr>
        <w:t xml:space="preserve">мектепішілік </w:t>
      </w:r>
    </w:p>
    <w:p w14:paraId="41EBB03A" w14:textId="77777777" w:rsidR="007A4374" w:rsidRPr="002262F7" w:rsidRDefault="007A4374" w:rsidP="007A4374">
      <w:pPr>
        <w:pStyle w:val="Default"/>
        <w:contextualSpacing/>
        <w:jc w:val="center"/>
        <w:rPr>
          <w:b/>
          <w:bCs/>
          <w:color w:val="auto"/>
          <w:sz w:val="32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 xml:space="preserve">өзін-өзі бағалау нәтижесі </w:t>
      </w:r>
    </w:p>
    <w:p w14:paraId="09D47179" w14:textId="77777777" w:rsidR="009B24DD" w:rsidRPr="002262F7" w:rsidRDefault="009B24DD" w:rsidP="00570DD5">
      <w:pPr>
        <w:pStyle w:val="Default"/>
        <w:contextualSpacing/>
        <w:jc w:val="center"/>
        <w:rPr>
          <w:b/>
          <w:bCs/>
          <w:color w:val="auto"/>
          <w:sz w:val="28"/>
          <w:szCs w:val="28"/>
          <w:lang w:val="kk-KZ"/>
        </w:rPr>
      </w:pPr>
    </w:p>
    <w:p w14:paraId="3611DE9D" w14:textId="77777777" w:rsidR="007F260F" w:rsidRPr="002262F7" w:rsidRDefault="007F260F" w:rsidP="00570DD5">
      <w:pPr>
        <w:pStyle w:val="Default"/>
        <w:contextualSpacing/>
        <w:jc w:val="center"/>
        <w:rPr>
          <w:b/>
          <w:bCs/>
          <w:color w:val="auto"/>
          <w:sz w:val="28"/>
          <w:szCs w:val="28"/>
          <w:lang w:val="kk-KZ"/>
        </w:rPr>
      </w:pPr>
    </w:p>
    <w:p w14:paraId="6695F497" w14:textId="77777777" w:rsidR="007F260F" w:rsidRPr="002262F7" w:rsidRDefault="007F260F" w:rsidP="00570DD5">
      <w:pPr>
        <w:pStyle w:val="Default"/>
        <w:contextualSpacing/>
        <w:jc w:val="center"/>
        <w:rPr>
          <w:color w:val="auto"/>
          <w:sz w:val="28"/>
          <w:szCs w:val="28"/>
          <w:lang w:val="kk-KZ"/>
        </w:rPr>
      </w:pPr>
    </w:p>
    <w:p w14:paraId="0AB6656E" w14:textId="393EAEBC" w:rsidR="00EE428A" w:rsidRPr="002262F7" w:rsidRDefault="00AB0699" w:rsidP="00AB0699">
      <w:pPr>
        <w:pStyle w:val="Default"/>
        <w:contextualSpacing/>
        <w:jc w:val="center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2024жыл.                                                                                   Үшағаш ауылы </w:t>
      </w:r>
    </w:p>
    <w:p w14:paraId="125DEC81" w14:textId="77777777" w:rsidR="00EE428A" w:rsidRPr="002262F7" w:rsidRDefault="00EE428A" w:rsidP="00570DD5">
      <w:pPr>
        <w:pStyle w:val="Default"/>
        <w:ind w:firstLine="720"/>
        <w:contextualSpacing/>
        <w:jc w:val="both"/>
        <w:rPr>
          <w:color w:val="auto"/>
          <w:sz w:val="28"/>
          <w:szCs w:val="28"/>
          <w:lang w:val="kk-KZ"/>
        </w:rPr>
      </w:pPr>
    </w:p>
    <w:p w14:paraId="3846C58A" w14:textId="69343F18" w:rsidR="00EE428A" w:rsidRPr="002262F7" w:rsidRDefault="00EE428A" w:rsidP="004D3E90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2262F7">
        <w:rPr>
          <w:color w:val="auto"/>
          <w:sz w:val="28"/>
          <w:szCs w:val="28"/>
          <w:lang w:val="kk-KZ"/>
        </w:rPr>
        <w:t xml:space="preserve"> 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Pr="002262F7">
        <w:rPr>
          <w:color w:val="auto"/>
          <w:sz w:val="28"/>
          <w:szCs w:val="28"/>
          <w:lang w:val="kk-KZ"/>
        </w:rPr>
        <w:t>Қазақстан Республикасының «Білім туралы» Заңын басшылыққа ала отырып, «Білім беру ұйымдарын бағалау өлшемшарттарын бекіту туралы»</w:t>
      </w:r>
      <w:r w:rsidR="007A4374">
        <w:rPr>
          <w:color w:val="auto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3E90">
        <w:rPr>
          <w:color w:val="auto"/>
          <w:sz w:val="28"/>
          <w:szCs w:val="28"/>
          <w:lang w:val="kk-KZ"/>
        </w:rPr>
        <w:t xml:space="preserve">2022жылғы 5желтоқсандағы №486 </w:t>
      </w:r>
      <w:r w:rsidRPr="002262F7">
        <w:rPr>
          <w:color w:val="auto"/>
          <w:sz w:val="28"/>
          <w:szCs w:val="28"/>
          <w:lang w:val="kk-KZ"/>
        </w:rPr>
        <w:t xml:space="preserve"> бұйрығымен </w:t>
      </w:r>
      <w:r w:rsidRPr="002262F7">
        <w:rPr>
          <w:i/>
          <w:color w:val="auto"/>
          <w:sz w:val="28"/>
          <w:szCs w:val="28"/>
          <w:lang w:val="kk-KZ"/>
        </w:rPr>
        <w:t>(бұдан әрі – Бағалау өлшемшарттары)</w:t>
      </w:r>
      <w:r w:rsidR="00AF56ED">
        <w:rPr>
          <w:color w:val="auto"/>
          <w:sz w:val="28"/>
          <w:szCs w:val="28"/>
          <w:lang w:val="kk-KZ"/>
        </w:rPr>
        <w:t xml:space="preserve">,   </w:t>
      </w:r>
      <w:r w:rsidR="00AB0699">
        <w:rPr>
          <w:color w:val="auto"/>
          <w:sz w:val="28"/>
          <w:szCs w:val="28"/>
          <w:lang w:val="kk-KZ"/>
        </w:rPr>
        <w:t>«</w:t>
      </w:r>
      <w:r w:rsidR="00AB0699">
        <w:rPr>
          <w:bCs/>
          <w:color w:val="auto"/>
          <w:sz w:val="28"/>
          <w:szCs w:val="28"/>
          <w:lang w:val="kk-KZ"/>
        </w:rPr>
        <w:t>№5</w:t>
      </w:r>
      <w:r w:rsidR="007E7639">
        <w:rPr>
          <w:bCs/>
          <w:color w:val="auto"/>
          <w:sz w:val="28"/>
          <w:szCs w:val="28"/>
          <w:lang w:val="kk-KZ"/>
        </w:rPr>
        <w:t>5</w:t>
      </w:r>
      <w:r w:rsidR="00AB0699">
        <w:rPr>
          <w:bCs/>
          <w:color w:val="auto"/>
          <w:sz w:val="28"/>
          <w:szCs w:val="28"/>
          <w:lang w:val="kk-KZ"/>
        </w:rPr>
        <w:t xml:space="preserve"> Ферма-4</w:t>
      </w:r>
      <w:r w:rsidR="00AB0699">
        <w:rPr>
          <w:b/>
          <w:color w:val="auto"/>
          <w:sz w:val="28"/>
          <w:szCs w:val="28"/>
          <w:lang w:val="kk-KZ"/>
        </w:rPr>
        <w:t xml:space="preserve"> </w:t>
      </w:r>
      <w:r w:rsidR="00AB0699">
        <w:rPr>
          <w:color w:val="auto"/>
          <w:sz w:val="28"/>
          <w:szCs w:val="28"/>
          <w:lang w:val="kk-KZ"/>
        </w:rPr>
        <w:t>бастауыш мектеп»</w:t>
      </w:r>
      <w:r w:rsidR="004D3E90">
        <w:rPr>
          <w:color w:val="auto"/>
          <w:sz w:val="28"/>
          <w:szCs w:val="28"/>
          <w:lang w:val="kk-KZ"/>
        </w:rPr>
        <w:t xml:space="preserve"> коммуналдық мемлекеттік мекемесінің </w:t>
      </w:r>
      <w:r w:rsidR="00AF56ED">
        <w:rPr>
          <w:color w:val="auto"/>
          <w:sz w:val="28"/>
          <w:szCs w:val="28"/>
          <w:lang w:val="kk-KZ"/>
        </w:rPr>
        <w:t>202</w:t>
      </w:r>
      <w:r w:rsidR="00361F79">
        <w:rPr>
          <w:color w:val="auto"/>
          <w:sz w:val="28"/>
          <w:szCs w:val="28"/>
          <w:lang w:val="kk-KZ"/>
        </w:rPr>
        <w:t>4</w:t>
      </w:r>
      <w:r w:rsidRPr="002262F7">
        <w:rPr>
          <w:color w:val="auto"/>
          <w:sz w:val="28"/>
          <w:szCs w:val="28"/>
          <w:lang w:val="kk-KZ"/>
        </w:rPr>
        <w:t xml:space="preserve"> жылғы </w:t>
      </w:r>
      <w:r w:rsidR="00361F79">
        <w:rPr>
          <w:color w:val="auto"/>
          <w:sz w:val="28"/>
          <w:szCs w:val="28"/>
          <w:lang w:val="kk-KZ"/>
        </w:rPr>
        <w:t>10</w:t>
      </w:r>
      <w:r w:rsidR="006A3A28">
        <w:rPr>
          <w:color w:val="auto"/>
          <w:sz w:val="28"/>
          <w:szCs w:val="28"/>
          <w:lang w:val="kk-KZ"/>
        </w:rPr>
        <w:t xml:space="preserve"> </w:t>
      </w:r>
      <w:r w:rsidR="00361F79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Pr="006A3A28">
        <w:rPr>
          <w:color w:val="auto"/>
          <w:sz w:val="28"/>
          <w:szCs w:val="28"/>
          <w:lang w:val="kk-KZ"/>
        </w:rPr>
        <w:t xml:space="preserve"> күнгі  №</w:t>
      </w:r>
      <w:r w:rsidR="00682465">
        <w:rPr>
          <w:color w:val="auto"/>
          <w:sz w:val="28"/>
          <w:szCs w:val="28"/>
          <w:lang w:val="kk-KZ"/>
        </w:rPr>
        <w:t>27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Pr="002262F7">
        <w:rPr>
          <w:color w:val="auto"/>
          <w:sz w:val="28"/>
          <w:szCs w:val="28"/>
          <w:lang w:val="kk-KZ"/>
        </w:rPr>
        <w:t>бұ</w:t>
      </w:r>
      <w:r w:rsidR="00570DD5" w:rsidRPr="002262F7">
        <w:rPr>
          <w:color w:val="auto"/>
          <w:sz w:val="28"/>
          <w:szCs w:val="28"/>
          <w:lang w:val="kk-KZ"/>
        </w:rPr>
        <w:t xml:space="preserve">йрығы негізінде </w:t>
      </w:r>
      <w:r w:rsidR="004D3E90">
        <w:rPr>
          <w:color w:val="auto"/>
          <w:sz w:val="28"/>
          <w:szCs w:val="28"/>
          <w:lang w:val="kk-KZ"/>
        </w:rPr>
        <w:t xml:space="preserve">   </w:t>
      </w:r>
      <w:r w:rsidR="00AF56ED">
        <w:rPr>
          <w:color w:val="auto"/>
          <w:sz w:val="28"/>
          <w:szCs w:val="28"/>
          <w:lang w:val="kk-KZ"/>
        </w:rPr>
        <w:t>1</w:t>
      </w:r>
      <w:r w:rsidR="00361F79">
        <w:rPr>
          <w:color w:val="auto"/>
          <w:sz w:val="28"/>
          <w:szCs w:val="28"/>
          <w:lang w:val="kk-KZ"/>
        </w:rPr>
        <w:t>3</w:t>
      </w:r>
      <w:r w:rsidR="00AF56ED">
        <w:rPr>
          <w:color w:val="auto"/>
          <w:sz w:val="28"/>
          <w:szCs w:val="28"/>
          <w:lang w:val="kk-KZ"/>
        </w:rPr>
        <w:t>-1</w:t>
      </w:r>
      <w:r w:rsidR="00361F79">
        <w:rPr>
          <w:color w:val="auto"/>
          <w:sz w:val="28"/>
          <w:szCs w:val="28"/>
          <w:lang w:val="kk-KZ"/>
        </w:rPr>
        <w:t>7</w:t>
      </w:r>
      <w:r w:rsidR="00AF56ED">
        <w:rPr>
          <w:color w:val="auto"/>
          <w:sz w:val="28"/>
          <w:szCs w:val="28"/>
          <w:lang w:val="kk-KZ"/>
        </w:rPr>
        <w:t xml:space="preserve"> </w:t>
      </w:r>
      <w:r w:rsidR="00361F79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Pr="002262F7">
        <w:rPr>
          <w:color w:val="auto"/>
          <w:sz w:val="28"/>
          <w:szCs w:val="28"/>
          <w:lang w:val="kk-KZ"/>
        </w:rPr>
        <w:t xml:space="preserve">  күндері </w:t>
      </w:r>
      <w:r w:rsidR="006E586D">
        <w:rPr>
          <w:color w:val="auto"/>
          <w:sz w:val="28"/>
          <w:szCs w:val="28"/>
          <w:lang w:val="kk-KZ"/>
        </w:rPr>
        <w:t>Келес</w:t>
      </w:r>
      <w:r w:rsidR="00351EC5" w:rsidRPr="002262F7">
        <w:rPr>
          <w:color w:val="auto"/>
          <w:sz w:val="28"/>
          <w:szCs w:val="28"/>
          <w:lang w:val="kk-KZ"/>
        </w:rPr>
        <w:t xml:space="preserve"> ауданының </w:t>
      </w:r>
      <w:r w:rsidR="00361F79">
        <w:rPr>
          <w:color w:val="auto"/>
          <w:sz w:val="28"/>
          <w:szCs w:val="28"/>
          <w:lang w:val="kk-KZ"/>
        </w:rPr>
        <w:t>білім б</w:t>
      </w:r>
      <w:r w:rsidR="00351EC5" w:rsidRPr="002262F7">
        <w:rPr>
          <w:color w:val="auto"/>
          <w:sz w:val="28"/>
          <w:szCs w:val="28"/>
          <w:lang w:val="kk-KZ"/>
        </w:rPr>
        <w:t>өлі</w:t>
      </w:r>
      <w:r w:rsidR="00AF56ED">
        <w:rPr>
          <w:color w:val="auto"/>
          <w:sz w:val="28"/>
          <w:szCs w:val="28"/>
          <w:lang w:val="kk-KZ"/>
        </w:rPr>
        <w:t>мінің «</w:t>
      </w:r>
      <w:r w:rsidR="006E586D">
        <w:rPr>
          <w:color w:val="auto"/>
          <w:sz w:val="28"/>
          <w:szCs w:val="28"/>
          <w:lang w:val="kk-KZ"/>
        </w:rPr>
        <w:t>№</w:t>
      </w:r>
      <w:r w:rsidR="00AB0699">
        <w:rPr>
          <w:bCs/>
          <w:color w:val="auto"/>
          <w:sz w:val="28"/>
          <w:szCs w:val="28"/>
          <w:lang w:val="kk-KZ"/>
        </w:rPr>
        <w:t>5</w:t>
      </w:r>
      <w:r w:rsidR="006E586D">
        <w:rPr>
          <w:bCs/>
          <w:color w:val="auto"/>
          <w:sz w:val="28"/>
          <w:szCs w:val="28"/>
          <w:lang w:val="kk-KZ"/>
        </w:rPr>
        <w:t>5</w:t>
      </w:r>
      <w:r w:rsidR="00383F7B">
        <w:rPr>
          <w:bCs/>
          <w:color w:val="auto"/>
          <w:sz w:val="28"/>
          <w:szCs w:val="28"/>
          <w:lang w:val="kk-KZ"/>
        </w:rPr>
        <w:t xml:space="preserve"> </w:t>
      </w:r>
      <w:r w:rsidR="00AB0699">
        <w:rPr>
          <w:color w:val="auto"/>
          <w:sz w:val="28"/>
          <w:szCs w:val="28"/>
          <w:lang w:val="kk-KZ"/>
        </w:rPr>
        <w:t>бастауыш мектеп</w:t>
      </w:r>
      <w:r w:rsidR="00351EC5" w:rsidRPr="002262F7">
        <w:rPr>
          <w:color w:val="auto"/>
          <w:sz w:val="28"/>
          <w:szCs w:val="28"/>
          <w:lang w:val="kk-KZ"/>
        </w:rPr>
        <w:t>»</w:t>
      </w:r>
      <w:r w:rsidRPr="002262F7">
        <w:rPr>
          <w:color w:val="auto"/>
          <w:sz w:val="28"/>
          <w:szCs w:val="28"/>
          <w:lang w:val="kk-KZ"/>
        </w:rPr>
        <w:t xml:space="preserve"> коммуналдық мем</w:t>
      </w:r>
      <w:r w:rsidR="00AF56ED">
        <w:rPr>
          <w:color w:val="auto"/>
          <w:sz w:val="28"/>
          <w:szCs w:val="28"/>
          <w:lang w:val="kk-KZ"/>
        </w:rPr>
        <w:t>лекеттік мекем</w:t>
      </w:r>
      <w:r w:rsidR="007A4374">
        <w:rPr>
          <w:color w:val="auto"/>
          <w:sz w:val="28"/>
          <w:szCs w:val="28"/>
          <w:lang w:val="kk-KZ"/>
        </w:rPr>
        <w:t>есінде мектепішілік  өзін-өзі бағалау</w:t>
      </w:r>
      <w:r w:rsidR="00AF56ED">
        <w:rPr>
          <w:color w:val="auto"/>
          <w:sz w:val="28"/>
          <w:szCs w:val="28"/>
          <w:lang w:val="kk-KZ"/>
        </w:rPr>
        <w:t xml:space="preserve"> жүргізілді. </w:t>
      </w:r>
      <w:r w:rsidRPr="002262F7">
        <w:rPr>
          <w:color w:val="auto"/>
          <w:sz w:val="28"/>
          <w:szCs w:val="28"/>
          <w:lang w:val="kk-KZ"/>
        </w:rPr>
        <w:t xml:space="preserve"> </w:t>
      </w:r>
    </w:p>
    <w:p w14:paraId="0E150D36" w14:textId="2D9823B7" w:rsidR="00EE428A" w:rsidRPr="007A4374" w:rsidRDefault="00AB0699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bookmarkStart w:id="1" w:name="_Hlk167192244"/>
      <w:r>
        <w:rPr>
          <w:bCs/>
          <w:color w:val="auto"/>
          <w:sz w:val="28"/>
          <w:szCs w:val="28"/>
          <w:lang w:val="kk-KZ"/>
        </w:rPr>
        <w:t>«№5</w:t>
      </w:r>
      <w:bookmarkEnd w:id="1"/>
      <w:r>
        <w:rPr>
          <w:bCs/>
          <w:color w:val="auto"/>
          <w:sz w:val="28"/>
          <w:szCs w:val="28"/>
          <w:lang w:val="kk-KZ"/>
        </w:rPr>
        <w:t xml:space="preserve">5 Ферма-4 </w:t>
      </w:r>
      <w:r>
        <w:rPr>
          <w:color w:val="auto"/>
          <w:sz w:val="28"/>
          <w:szCs w:val="28"/>
          <w:lang w:val="kk-KZ"/>
        </w:rPr>
        <w:t>бастауыш мектеп»</w:t>
      </w:r>
      <w:r w:rsidR="00AF56ED">
        <w:rPr>
          <w:color w:val="auto"/>
          <w:sz w:val="28"/>
          <w:szCs w:val="28"/>
          <w:lang w:val="kk-KZ"/>
        </w:rPr>
        <w:t xml:space="preserve"> коммуналдық мемлекеттік мекемесінің  202</w:t>
      </w:r>
      <w:r w:rsidR="001869A3">
        <w:rPr>
          <w:color w:val="auto"/>
          <w:sz w:val="28"/>
          <w:szCs w:val="28"/>
          <w:lang w:val="kk-KZ"/>
        </w:rPr>
        <w:t>4</w:t>
      </w:r>
      <w:r w:rsidR="00EE428A" w:rsidRPr="002262F7">
        <w:rPr>
          <w:color w:val="auto"/>
          <w:sz w:val="28"/>
          <w:szCs w:val="28"/>
          <w:lang w:val="kk-KZ"/>
        </w:rPr>
        <w:t xml:space="preserve"> жылғы </w:t>
      </w:r>
      <w:r w:rsidR="001869A3">
        <w:rPr>
          <w:color w:val="auto"/>
          <w:sz w:val="28"/>
          <w:szCs w:val="28"/>
          <w:lang w:val="kk-KZ"/>
        </w:rPr>
        <w:t>10</w:t>
      </w:r>
      <w:r w:rsidR="00AF56ED">
        <w:rPr>
          <w:color w:val="auto"/>
          <w:sz w:val="28"/>
          <w:szCs w:val="28"/>
          <w:lang w:val="kk-KZ"/>
        </w:rPr>
        <w:t xml:space="preserve"> </w:t>
      </w:r>
      <w:r w:rsidR="001869A3">
        <w:rPr>
          <w:color w:val="auto"/>
          <w:sz w:val="28"/>
          <w:szCs w:val="28"/>
          <w:lang w:val="kk-KZ"/>
        </w:rPr>
        <w:t>мамы</w:t>
      </w:r>
      <w:r w:rsidR="00AF56ED">
        <w:rPr>
          <w:color w:val="auto"/>
          <w:sz w:val="28"/>
          <w:szCs w:val="28"/>
          <w:lang w:val="kk-KZ"/>
        </w:rPr>
        <w:t xml:space="preserve">р </w:t>
      </w:r>
      <w:r w:rsidR="00985BB0">
        <w:rPr>
          <w:color w:val="auto"/>
          <w:sz w:val="28"/>
          <w:szCs w:val="28"/>
          <w:lang w:val="kk-KZ"/>
        </w:rPr>
        <w:t xml:space="preserve"> күнгі  №</w:t>
      </w:r>
      <w:r>
        <w:rPr>
          <w:color w:val="auto"/>
          <w:sz w:val="28"/>
          <w:szCs w:val="28"/>
          <w:lang w:val="kk-KZ"/>
        </w:rPr>
        <w:t>35</w:t>
      </w:r>
      <w:r w:rsidR="007A4374">
        <w:rPr>
          <w:color w:val="auto"/>
          <w:sz w:val="28"/>
          <w:szCs w:val="28"/>
          <w:lang w:val="kk-KZ"/>
        </w:rPr>
        <w:t xml:space="preserve"> </w:t>
      </w:r>
      <w:r w:rsidR="00EE428A" w:rsidRPr="002262F7">
        <w:rPr>
          <w:color w:val="auto"/>
          <w:sz w:val="28"/>
          <w:szCs w:val="28"/>
          <w:lang w:val="kk-KZ"/>
        </w:rPr>
        <w:t>бұйрығы</w:t>
      </w:r>
      <w:r w:rsidR="00570DD5" w:rsidRPr="002262F7">
        <w:rPr>
          <w:color w:val="auto"/>
          <w:sz w:val="28"/>
          <w:szCs w:val="28"/>
          <w:lang w:val="kk-KZ"/>
        </w:rPr>
        <w:t>мен</w:t>
      </w:r>
      <w:r w:rsidR="00EE428A" w:rsidRPr="002262F7">
        <w:rPr>
          <w:color w:val="auto"/>
          <w:sz w:val="28"/>
          <w:szCs w:val="28"/>
          <w:lang w:val="kk-KZ"/>
        </w:rPr>
        <w:t xml:space="preserve"> бекітілген</w:t>
      </w:r>
      <w:r w:rsidR="00AF56ED">
        <w:rPr>
          <w:color w:val="auto"/>
          <w:sz w:val="28"/>
          <w:szCs w:val="28"/>
          <w:lang w:val="kk-KZ"/>
        </w:rPr>
        <w:t xml:space="preserve"> мектепішілік</w:t>
      </w:r>
      <w:r w:rsidR="007A4374">
        <w:rPr>
          <w:color w:val="auto"/>
          <w:sz w:val="28"/>
          <w:szCs w:val="28"/>
          <w:lang w:val="kk-KZ"/>
        </w:rPr>
        <w:t xml:space="preserve"> өзін-өзі бағалау  комиссиясы келесі құрамда бекітілді:</w:t>
      </w:r>
      <w:r w:rsidR="00EE428A" w:rsidRPr="002262F7">
        <w:rPr>
          <w:color w:val="auto"/>
          <w:sz w:val="28"/>
          <w:szCs w:val="28"/>
          <w:lang w:val="kk-KZ"/>
        </w:rPr>
        <w:t xml:space="preserve">  </w:t>
      </w:r>
    </w:p>
    <w:p w14:paraId="58A88E6F" w14:textId="77777777" w:rsidR="007A4374" w:rsidRPr="007A4374" w:rsidRDefault="007A4374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</w:p>
    <w:tbl>
      <w:tblPr>
        <w:tblStyle w:val="a3"/>
        <w:tblW w:w="10094" w:type="dxa"/>
        <w:tblInd w:w="-459" w:type="dxa"/>
        <w:tblLook w:val="04A0" w:firstRow="1" w:lastRow="0" w:firstColumn="1" w:lastColumn="0" w:noHBand="0" w:noVBand="1"/>
      </w:tblPr>
      <w:tblGrid>
        <w:gridCol w:w="457"/>
        <w:gridCol w:w="2945"/>
        <w:gridCol w:w="3432"/>
        <w:gridCol w:w="3260"/>
      </w:tblGrid>
      <w:tr w:rsidR="00630A4A" w:rsidRPr="00034857" w14:paraId="19CFF064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556D0C8B" w14:textId="77777777" w:rsidR="00630A4A" w:rsidRPr="00034857" w:rsidRDefault="00630A4A" w:rsidP="00AB0699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945" w:type="dxa"/>
            <w:vAlign w:val="center"/>
          </w:tcPr>
          <w:p w14:paraId="538710A1" w14:textId="77777777" w:rsidR="00630A4A" w:rsidRPr="00034857" w:rsidRDefault="00630A4A" w:rsidP="00AB0699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Комиссия құрамының Т.А.Ә.</w:t>
            </w:r>
          </w:p>
        </w:tc>
        <w:tc>
          <w:tcPr>
            <w:tcW w:w="3432" w:type="dxa"/>
            <w:vAlign w:val="center"/>
          </w:tcPr>
          <w:p w14:paraId="7F95CC0C" w14:textId="77777777" w:rsidR="00630A4A" w:rsidRPr="00034857" w:rsidRDefault="00630A4A" w:rsidP="00AB0699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Қызмет атқаратын білім беру ұйымының атауы</w:t>
            </w:r>
          </w:p>
        </w:tc>
        <w:tc>
          <w:tcPr>
            <w:tcW w:w="3260" w:type="dxa"/>
            <w:vAlign w:val="center"/>
          </w:tcPr>
          <w:p w14:paraId="30C1E737" w14:textId="77777777" w:rsidR="00630A4A" w:rsidRPr="00034857" w:rsidRDefault="00630A4A" w:rsidP="00AB0699">
            <w:pPr>
              <w:spacing w:after="0" w:line="240" w:lineRule="auto"/>
              <w:ind w:right="-1"/>
              <w:jc w:val="center"/>
              <w:rPr>
                <w:b/>
                <w:sz w:val="24"/>
                <w:szCs w:val="28"/>
                <w:lang w:val="kk-KZ"/>
              </w:rPr>
            </w:pPr>
            <w:r w:rsidRPr="00034857">
              <w:rPr>
                <w:b/>
                <w:sz w:val="24"/>
                <w:szCs w:val="28"/>
                <w:lang w:val="kk-KZ"/>
              </w:rPr>
              <w:t>Қызметі</w:t>
            </w:r>
          </w:p>
        </w:tc>
      </w:tr>
      <w:tr w:rsidR="00630A4A" w:rsidRPr="00383F7B" w14:paraId="2F787E70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5945E3C6" w14:textId="77777777" w:rsidR="00630A4A" w:rsidRPr="00034857" w:rsidRDefault="00630A4A" w:rsidP="00AB0699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bookmarkStart w:id="2" w:name="_Hlk167191806"/>
            <w:r w:rsidRPr="00034857">
              <w:rPr>
                <w:sz w:val="24"/>
                <w:szCs w:val="28"/>
                <w:lang w:val="kk-KZ"/>
              </w:rPr>
              <w:t>1</w:t>
            </w:r>
          </w:p>
        </w:tc>
        <w:tc>
          <w:tcPr>
            <w:tcW w:w="2945" w:type="dxa"/>
            <w:vAlign w:val="center"/>
          </w:tcPr>
          <w:p w14:paraId="69400CA7" w14:textId="771D00C0" w:rsidR="00630A4A" w:rsidRPr="00034857" w:rsidRDefault="00AB0699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Шукибаев Абилсеит Турамбаевич</w:t>
            </w:r>
            <w:r w:rsidR="001869A3">
              <w:rPr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3432" w:type="dxa"/>
            <w:vAlign w:val="center"/>
          </w:tcPr>
          <w:p w14:paraId="593247D2" w14:textId="5CB04CA6" w:rsidR="00630A4A" w:rsidRPr="00034857" w:rsidRDefault="00AB0699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«№55 Ферма-4</w:t>
            </w:r>
            <w:r w:rsidR="001869A3"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sz w:val="24"/>
                <w:szCs w:val="28"/>
                <w:lang w:val="kk-KZ"/>
              </w:rPr>
              <w:t>бастауыш мектеп» КММ</w:t>
            </w:r>
          </w:p>
        </w:tc>
        <w:tc>
          <w:tcPr>
            <w:tcW w:w="3260" w:type="dxa"/>
            <w:vAlign w:val="center"/>
          </w:tcPr>
          <w:p w14:paraId="78FA255E" w14:textId="14B5ABAF" w:rsidR="00630A4A" w:rsidRPr="00034857" w:rsidRDefault="003D668F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Мектеп меңгерушісі</w:t>
            </w:r>
            <w:r w:rsidR="00630A4A" w:rsidRPr="00034857">
              <w:rPr>
                <w:sz w:val="24"/>
                <w:szCs w:val="28"/>
                <w:lang w:val="kk-KZ"/>
              </w:rPr>
              <w:t>, комиссия төрағасы</w:t>
            </w:r>
          </w:p>
        </w:tc>
      </w:tr>
      <w:bookmarkEnd w:id="2"/>
      <w:tr w:rsidR="002A5862" w:rsidRPr="00786B12" w14:paraId="04FA4176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3C9748C2" w14:textId="77777777" w:rsidR="002A5862" w:rsidRPr="00034857" w:rsidRDefault="002A5862" w:rsidP="00AB0699">
            <w:pPr>
              <w:spacing w:after="0" w:line="240" w:lineRule="auto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2945" w:type="dxa"/>
            <w:vAlign w:val="center"/>
          </w:tcPr>
          <w:p w14:paraId="12CF0B8D" w14:textId="6CFE49C0" w:rsidR="002A5862" w:rsidRPr="001869A3" w:rsidRDefault="002A5862" w:rsidP="00AB0699">
            <w:pPr>
              <w:spacing w:after="0" w:line="240" w:lineRule="auto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Касымбекова Сулухан Тулепбергеновна </w:t>
            </w:r>
          </w:p>
        </w:tc>
        <w:tc>
          <w:tcPr>
            <w:tcW w:w="3432" w:type="dxa"/>
            <w:vAlign w:val="center"/>
          </w:tcPr>
          <w:p w14:paraId="2BFAE83B" w14:textId="3137323C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«№55 Ферма-4 бастауыш мектеп» КММ</w:t>
            </w:r>
          </w:p>
        </w:tc>
        <w:tc>
          <w:tcPr>
            <w:tcW w:w="3260" w:type="dxa"/>
            <w:vAlign w:val="center"/>
          </w:tcPr>
          <w:p w14:paraId="53ABE843" w14:textId="4531CA76" w:rsidR="002A5862" w:rsidRPr="00034857" w:rsidRDefault="002A5862" w:rsidP="00AB0699">
            <w:pPr>
              <w:spacing w:after="0" w:line="240" w:lineRule="auto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  <w:tr w:rsidR="002A5862" w:rsidRPr="00786B12" w14:paraId="381EDD05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0FAE0DA8" w14:textId="77777777" w:rsidR="002A5862" w:rsidRPr="00034857" w:rsidRDefault="002A5862" w:rsidP="00AB0699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3</w:t>
            </w:r>
          </w:p>
        </w:tc>
        <w:tc>
          <w:tcPr>
            <w:tcW w:w="2945" w:type="dxa"/>
            <w:vAlign w:val="center"/>
          </w:tcPr>
          <w:p w14:paraId="234EABF1" w14:textId="73B58EAC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Абдукадирова Гулмир Калдибековна</w:t>
            </w:r>
          </w:p>
        </w:tc>
        <w:tc>
          <w:tcPr>
            <w:tcW w:w="3432" w:type="dxa"/>
            <w:vAlign w:val="center"/>
          </w:tcPr>
          <w:p w14:paraId="1C270216" w14:textId="2D8F07DB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«№55 Ферма-4 бастауыш мектеп» КММ</w:t>
            </w:r>
          </w:p>
        </w:tc>
        <w:tc>
          <w:tcPr>
            <w:tcW w:w="3260" w:type="dxa"/>
            <w:vAlign w:val="center"/>
          </w:tcPr>
          <w:p w14:paraId="1F87CF0D" w14:textId="19B77C9F" w:rsidR="002A5862" w:rsidRPr="00034857" w:rsidRDefault="002A5862" w:rsidP="00AB0699">
            <w:pPr>
              <w:spacing w:after="0" w:line="240" w:lineRule="auto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Бастауыш сы</w:t>
            </w:r>
            <w:r>
              <w:rPr>
                <w:sz w:val="24"/>
                <w:szCs w:val="28"/>
                <w:lang w:val="kk-KZ"/>
              </w:rPr>
              <w:t>н</w:t>
            </w:r>
            <w:r w:rsidRPr="00034857">
              <w:rPr>
                <w:sz w:val="24"/>
                <w:szCs w:val="28"/>
                <w:lang w:val="kk-KZ"/>
              </w:rPr>
              <w:t>ып мұғалімі, комиссия мүшесі</w:t>
            </w:r>
          </w:p>
        </w:tc>
      </w:tr>
      <w:tr w:rsidR="002A5862" w:rsidRPr="00AB0699" w14:paraId="7975D172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1311E49B" w14:textId="77777777" w:rsidR="002A5862" w:rsidRPr="00034857" w:rsidRDefault="002A5862" w:rsidP="00AB0699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4</w:t>
            </w:r>
          </w:p>
        </w:tc>
        <w:tc>
          <w:tcPr>
            <w:tcW w:w="2945" w:type="dxa"/>
            <w:vAlign w:val="center"/>
          </w:tcPr>
          <w:p w14:paraId="307BD558" w14:textId="68B60A75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Кыдиралиева Жадыра Куандыковна</w:t>
            </w:r>
          </w:p>
        </w:tc>
        <w:tc>
          <w:tcPr>
            <w:tcW w:w="3432" w:type="dxa"/>
            <w:vAlign w:val="center"/>
          </w:tcPr>
          <w:p w14:paraId="19B44BF1" w14:textId="632D3127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«№55 Ферма-4 бастауыш мектеп» КММ</w:t>
            </w:r>
          </w:p>
        </w:tc>
        <w:tc>
          <w:tcPr>
            <w:tcW w:w="3260" w:type="dxa"/>
            <w:vAlign w:val="center"/>
          </w:tcPr>
          <w:p w14:paraId="34D20E28" w14:textId="4839C920" w:rsidR="002A5862" w:rsidRPr="00034857" w:rsidRDefault="002A5862" w:rsidP="00AB0699">
            <w:pPr>
              <w:spacing w:after="0" w:line="240" w:lineRule="auto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 xml:space="preserve">Педагог-психолог, </w:t>
            </w:r>
            <w:r w:rsidRPr="00034857">
              <w:rPr>
                <w:sz w:val="24"/>
                <w:szCs w:val="28"/>
                <w:lang w:val="kk-KZ"/>
              </w:rPr>
              <w:t>комиссия мүшесі</w:t>
            </w:r>
          </w:p>
        </w:tc>
      </w:tr>
      <w:tr w:rsidR="002A5862" w:rsidRPr="00AB0699" w14:paraId="63F88511" w14:textId="77777777" w:rsidTr="00AB0699">
        <w:trPr>
          <w:trHeight w:val="154"/>
        </w:trPr>
        <w:tc>
          <w:tcPr>
            <w:tcW w:w="457" w:type="dxa"/>
            <w:vAlign w:val="center"/>
          </w:tcPr>
          <w:p w14:paraId="37F0F61B" w14:textId="77777777" w:rsidR="002A5862" w:rsidRPr="00034857" w:rsidRDefault="002A5862" w:rsidP="00AB0699">
            <w:pPr>
              <w:spacing w:after="0" w:line="240" w:lineRule="auto"/>
              <w:ind w:right="-1"/>
              <w:jc w:val="center"/>
              <w:rPr>
                <w:sz w:val="24"/>
                <w:szCs w:val="28"/>
                <w:lang w:val="kk-KZ"/>
              </w:rPr>
            </w:pPr>
            <w:r w:rsidRPr="00034857">
              <w:rPr>
                <w:sz w:val="24"/>
                <w:szCs w:val="28"/>
                <w:lang w:val="kk-KZ"/>
              </w:rPr>
              <w:t>5</w:t>
            </w:r>
          </w:p>
        </w:tc>
        <w:tc>
          <w:tcPr>
            <w:tcW w:w="2945" w:type="dxa"/>
            <w:vAlign w:val="center"/>
          </w:tcPr>
          <w:p w14:paraId="321E2EAB" w14:textId="0B593B54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Есалиева Нұрбану Пердебаевна</w:t>
            </w:r>
          </w:p>
        </w:tc>
        <w:tc>
          <w:tcPr>
            <w:tcW w:w="3432" w:type="dxa"/>
            <w:vAlign w:val="center"/>
          </w:tcPr>
          <w:p w14:paraId="4AF12D30" w14:textId="57C381C7" w:rsidR="002A5862" w:rsidRPr="00034857" w:rsidRDefault="002A5862" w:rsidP="00AB0699">
            <w:pPr>
              <w:spacing w:after="0" w:line="240" w:lineRule="auto"/>
              <w:ind w:right="-1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«№55 Ферма-4 бастауыш мектеп» КММ</w:t>
            </w:r>
          </w:p>
        </w:tc>
        <w:tc>
          <w:tcPr>
            <w:tcW w:w="3260" w:type="dxa"/>
            <w:vAlign w:val="center"/>
          </w:tcPr>
          <w:p w14:paraId="215F66D4" w14:textId="700905AE" w:rsidR="002A5862" w:rsidRPr="00034857" w:rsidRDefault="002A5862" w:rsidP="00AB0699">
            <w:pPr>
              <w:spacing w:after="0" w:line="240" w:lineRule="auto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Мектеп тәлімгері</w:t>
            </w:r>
            <w:r w:rsidRPr="00034857">
              <w:rPr>
                <w:sz w:val="24"/>
                <w:szCs w:val="28"/>
                <w:lang w:val="kk-KZ"/>
              </w:rPr>
              <w:t>, комиссия мүшесі</w:t>
            </w:r>
          </w:p>
        </w:tc>
      </w:tr>
    </w:tbl>
    <w:p w14:paraId="5015C3E7" w14:textId="77777777" w:rsidR="00034857" w:rsidRDefault="008305A0" w:rsidP="00570DD5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2262F7">
        <w:rPr>
          <w:color w:val="auto"/>
          <w:sz w:val="28"/>
          <w:szCs w:val="28"/>
          <w:lang w:val="kk-KZ"/>
        </w:rPr>
        <w:tab/>
      </w:r>
    </w:p>
    <w:p w14:paraId="6E094FE1" w14:textId="77777777" w:rsidR="008A1ECA" w:rsidRPr="002262F7" w:rsidRDefault="007A4374" w:rsidP="0003485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Комиссиямен б</w:t>
      </w:r>
      <w:r w:rsidR="008A1ECA" w:rsidRPr="002262F7">
        <w:rPr>
          <w:color w:val="auto"/>
          <w:sz w:val="28"/>
          <w:szCs w:val="28"/>
          <w:lang w:val="kk-KZ"/>
        </w:rPr>
        <w:t xml:space="preserve">ағалау өлшем шарттарына сәйкес білім беру ұйымдарына бағалау жүргізу кезінде негізгі бағыттар мен зерделеу объектілері бойынша өзін-өзі бағалау материалдарына талдау, оның ішінде ұсынылатын білім беру қызметтерінің мемлекеттік жалпыға міндетті білім беру стандартының талаптарына сәйкестігіне талдау жүргізілді. </w:t>
      </w:r>
    </w:p>
    <w:p w14:paraId="764A5835" w14:textId="1F4F6A41" w:rsidR="007A4374" w:rsidRPr="008D6FD7" w:rsidRDefault="006E586D" w:rsidP="008D6FD7">
      <w:pPr>
        <w:pStyle w:val="Default"/>
        <w:ind w:firstLine="720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lang w:val="kk-KZ"/>
        </w:rPr>
        <w:t xml:space="preserve">Келес ауданы білім </w:t>
      </w:r>
      <w:r w:rsidR="00351EC5" w:rsidRPr="002262F7">
        <w:rPr>
          <w:color w:val="auto"/>
          <w:sz w:val="28"/>
          <w:lang w:val="kk-KZ"/>
        </w:rPr>
        <w:t xml:space="preserve"> бөлі</w:t>
      </w:r>
      <w:r w:rsidR="00CD0F1D">
        <w:rPr>
          <w:color w:val="auto"/>
          <w:sz w:val="28"/>
          <w:lang w:val="kk-KZ"/>
        </w:rPr>
        <w:t>мінің «</w:t>
      </w:r>
      <w:r w:rsidR="002A5862">
        <w:rPr>
          <w:bCs/>
          <w:color w:val="auto"/>
          <w:sz w:val="28"/>
          <w:szCs w:val="28"/>
          <w:lang w:val="kk-KZ"/>
        </w:rPr>
        <w:t>№5</w:t>
      </w:r>
      <w:r>
        <w:rPr>
          <w:bCs/>
          <w:color w:val="auto"/>
          <w:sz w:val="28"/>
          <w:szCs w:val="28"/>
          <w:lang w:val="kk-KZ"/>
        </w:rPr>
        <w:t>5</w:t>
      </w:r>
      <w:r w:rsidR="002A5862">
        <w:rPr>
          <w:bCs/>
          <w:color w:val="auto"/>
          <w:sz w:val="28"/>
          <w:szCs w:val="28"/>
          <w:lang w:val="kk-KZ"/>
        </w:rPr>
        <w:t xml:space="preserve"> Ферма-4</w:t>
      </w:r>
      <w:r w:rsidR="002A5862">
        <w:rPr>
          <w:color w:val="auto"/>
          <w:sz w:val="28"/>
          <w:lang w:val="kk-KZ"/>
        </w:rPr>
        <w:t xml:space="preserve"> бастауыш мектеп</w:t>
      </w:r>
      <w:r w:rsidR="00351EC5" w:rsidRPr="002262F7">
        <w:rPr>
          <w:color w:val="auto"/>
          <w:sz w:val="28"/>
          <w:lang w:val="kk-KZ"/>
        </w:rPr>
        <w:t>»</w:t>
      </w:r>
      <w:r w:rsidR="008A1ECA" w:rsidRPr="002262F7">
        <w:rPr>
          <w:color w:val="auto"/>
          <w:sz w:val="28"/>
          <w:szCs w:val="28"/>
          <w:lang w:val="kk-KZ"/>
        </w:rPr>
        <w:t xml:space="preserve"> коммуналдық мемлекеттік мекемесінің өзін-өзі бағалау материалдарын зерделеп, оларды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отырып, комиссия қызметтің сандық және сапалық көрсеткіштеріне бағалау және егжей-тегжейлі талдау жүргізді. </w:t>
      </w:r>
    </w:p>
    <w:p w14:paraId="1F41F04F" w14:textId="77777777" w:rsidR="00722451" w:rsidRDefault="00722451" w:rsidP="009F58F1">
      <w:pPr>
        <w:widowControl w:val="0"/>
        <w:tabs>
          <w:tab w:val="left" w:pos="426"/>
          <w:tab w:val="left" w:pos="851"/>
          <w:tab w:val="left" w:pos="993"/>
          <w:tab w:val="left" w:pos="1134"/>
        </w:tabs>
        <w:spacing w:after="0" w:line="240" w:lineRule="auto"/>
        <w:jc w:val="right"/>
        <w:rPr>
          <w:bCs/>
          <w:sz w:val="32"/>
          <w:szCs w:val="28"/>
          <w:lang w:val="kk-KZ"/>
        </w:rPr>
      </w:pPr>
    </w:p>
    <w:p w14:paraId="6FBCC327" w14:textId="77777777" w:rsidR="00722451" w:rsidRPr="00722451" w:rsidRDefault="00722451" w:rsidP="00722451">
      <w:pPr>
        <w:widowControl w:val="0"/>
        <w:autoSpaceDE w:val="0"/>
        <w:autoSpaceDN w:val="0"/>
        <w:spacing w:before="72" w:after="0" w:line="240" w:lineRule="auto"/>
        <w:ind w:left="964" w:right="246"/>
        <w:jc w:val="center"/>
        <w:outlineLvl w:val="1"/>
        <w:rPr>
          <w:b/>
          <w:bCs/>
          <w:sz w:val="24"/>
          <w:szCs w:val="24"/>
          <w:lang w:val="kk-KZ"/>
        </w:rPr>
      </w:pPr>
      <w:r w:rsidRPr="00722451">
        <w:rPr>
          <w:b/>
          <w:bCs/>
          <w:sz w:val="24"/>
          <w:szCs w:val="24"/>
          <w:lang w:val="kk-KZ"/>
        </w:rPr>
        <w:t>Бастауыш, негізгі орта және жалпы орта білім берудің жалпы білім беретін оқу</w:t>
      </w:r>
      <w:r w:rsidRPr="00722451">
        <w:rPr>
          <w:b/>
          <w:bCs/>
          <w:spacing w:val="-57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бағдарламаларын</w:t>
      </w:r>
      <w:r w:rsidRPr="00722451">
        <w:rPr>
          <w:b/>
          <w:bCs/>
          <w:spacing w:val="-1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іске</w:t>
      </w:r>
      <w:r w:rsidRPr="00722451">
        <w:rPr>
          <w:b/>
          <w:bCs/>
          <w:spacing w:val="-4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асыратын</w:t>
      </w:r>
      <w:r w:rsidRPr="00722451">
        <w:rPr>
          <w:b/>
          <w:bCs/>
          <w:spacing w:val="1"/>
          <w:sz w:val="24"/>
          <w:szCs w:val="24"/>
          <w:lang w:val="kk-KZ"/>
        </w:rPr>
        <w:t xml:space="preserve"> </w:t>
      </w:r>
      <w:r w:rsidRPr="00722451">
        <w:rPr>
          <w:b/>
          <w:bCs/>
          <w:sz w:val="24"/>
          <w:szCs w:val="24"/>
          <w:lang w:val="kk-KZ"/>
        </w:rPr>
        <w:t>білім беру ұйымдарын бағалау</w:t>
      </w:r>
    </w:p>
    <w:tbl>
      <w:tblPr>
        <w:tblStyle w:val="TableNormal"/>
        <w:tblpPr w:leftFromText="180" w:rightFromText="180" w:vertAnchor="text" w:horzAnchor="margin" w:tblpXSpec="center" w:tblpY="178"/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3"/>
      </w:tblGrid>
      <w:tr w:rsidR="00722451" w:rsidRPr="00786B12" w14:paraId="51BF5ACB" w14:textId="77777777" w:rsidTr="004D1FBF">
        <w:trPr>
          <w:trHeight w:val="275"/>
        </w:trPr>
        <w:tc>
          <w:tcPr>
            <w:tcW w:w="9333" w:type="dxa"/>
          </w:tcPr>
          <w:p w14:paraId="3797B31E" w14:textId="77777777" w:rsidR="00722451" w:rsidRPr="00722451" w:rsidRDefault="00722451" w:rsidP="00722451">
            <w:pPr>
              <w:spacing w:after="0" w:line="256" w:lineRule="exact"/>
              <w:ind w:left="110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туралы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жалпы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мәліметтер</w:t>
            </w:r>
          </w:p>
        </w:tc>
      </w:tr>
      <w:tr w:rsidR="00722451" w:rsidRPr="00786B12" w14:paraId="7FA0F47B" w14:textId="77777777" w:rsidTr="004D1FBF">
        <w:trPr>
          <w:trHeight w:val="827"/>
        </w:trPr>
        <w:tc>
          <w:tcPr>
            <w:tcW w:w="9333" w:type="dxa"/>
          </w:tcPr>
          <w:p w14:paraId="350AEFDE" w14:textId="43B47C3B" w:rsidR="00722451" w:rsidRPr="00722451" w:rsidRDefault="00722451" w:rsidP="00722451">
            <w:pPr>
              <w:spacing w:after="0" w:line="276" w:lineRule="exact"/>
              <w:ind w:left="110" w:right="747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Мекеменің толық атауы: </w:t>
            </w:r>
            <w:r w:rsidRPr="00722451">
              <w:rPr>
                <w:sz w:val="24"/>
                <w:lang w:val="kk-KZ"/>
              </w:rPr>
              <w:t>Түркістан облысының білім басқармасының Кел</w:t>
            </w:r>
            <w:r w:rsidR="002A5862">
              <w:rPr>
                <w:sz w:val="24"/>
                <w:lang w:val="kk-KZ"/>
              </w:rPr>
              <w:t>ес ауданының білім бөлімінің "№5</w:t>
            </w:r>
            <w:r w:rsidRPr="00722451">
              <w:rPr>
                <w:sz w:val="24"/>
                <w:lang w:val="kk-KZ"/>
              </w:rPr>
              <w:t>5</w:t>
            </w:r>
            <w:r w:rsidR="002A5862">
              <w:rPr>
                <w:sz w:val="24"/>
                <w:lang w:val="kk-KZ"/>
              </w:rPr>
              <w:t xml:space="preserve"> Ферма-4</w:t>
            </w:r>
            <w:r w:rsidRPr="00722451">
              <w:rPr>
                <w:sz w:val="24"/>
                <w:lang w:val="kk-KZ"/>
              </w:rPr>
              <w:t xml:space="preserve"> бастауыш мектеп "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 (бұдан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әрі</w:t>
            </w:r>
            <w:r w:rsidRPr="00722451">
              <w:rPr>
                <w:spacing w:val="5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– мектеп)</w:t>
            </w:r>
          </w:p>
        </w:tc>
      </w:tr>
      <w:tr w:rsidR="00722451" w:rsidRPr="00786B12" w14:paraId="35BEFCA5" w14:textId="77777777" w:rsidTr="004D1FBF">
        <w:trPr>
          <w:trHeight w:val="551"/>
        </w:trPr>
        <w:tc>
          <w:tcPr>
            <w:tcW w:w="9333" w:type="dxa"/>
          </w:tcPr>
          <w:p w14:paraId="5CD014E8" w14:textId="2B5415EF" w:rsidR="00722451" w:rsidRPr="00722451" w:rsidRDefault="00722451" w:rsidP="00722451">
            <w:pPr>
              <w:spacing w:after="0" w:line="276" w:lineRule="exact"/>
              <w:ind w:left="110" w:right="208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ұйымының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орналасқан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 xml:space="preserve">жері: </w:t>
            </w:r>
            <w:r w:rsidRPr="00722451">
              <w:rPr>
                <w:sz w:val="24"/>
                <w:lang w:val="kk-KZ"/>
              </w:rPr>
              <w:t>Индекс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="002A5862">
              <w:rPr>
                <w:sz w:val="24"/>
                <w:lang w:val="kk-KZ"/>
              </w:rPr>
              <w:t>160909</w:t>
            </w:r>
            <w:r w:rsidRPr="00722451">
              <w:rPr>
                <w:sz w:val="24"/>
                <w:lang w:val="kk-KZ"/>
              </w:rPr>
              <w:t>,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Түркістан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облысы,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Келес ауданы,</w:t>
            </w:r>
            <w:r w:rsidR="002A5862">
              <w:rPr>
                <w:sz w:val="24"/>
                <w:lang w:val="kk-KZ"/>
              </w:rPr>
              <w:t xml:space="preserve"> Бірлік а/о, Үшағаш  ауылы Т.Тәжібаев көшесі №51</w:t>
            </w:r>
          </w:p>
        </w:tc>
      </w:tr>
      <w:tr w:rsidR="00722451" w:rsidRPr="00786B12" w14:paraId="43246782" w14:textId="77777777" w:rsidTr="002A5862">
        <w:trPr>
          <w:trHeight w:val="550"/>
        </w:trPr>
        <w:tc>
          <w:tcPr>
            <w:tcW w:w="9333" w:type="dxa"/>
            <w:vAlign w:val="center"/>
          </w:tcPr>
          <w:p w14:paraId="7AEF2326" w14:textId="25D0477D" w:rsidR="00722451" w:rsidRPr="00722451" w:rsidRDefault="00722451" w:rsidP="002A5862">
            <w:pPr>
              <w:spacing w:after="0" w:line="276" w:lineRule="exact"/>
              <w:ind w:left="110" w:right="2035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Заң</w:t>
            </w:r>
            <w:r w:rsidR="002A5862">
              <w:rPr>
                <w:b/>
                <w:sz w:val="24"/>
                <w:lang w:val="kk-KZ"/>
              </w:rPr>
              <w:t xml:space="preserve">ды тұлғаның байланыс деректері: </w:t>
            </w:r>
            <w:r w:rsidR="002A5862" w:rsidRPr="002A5862">
              <w:rPr>
                <w:sz w:val="24"/>
                <w:lang w:val="kk-KZ"/>
              </w:rPr>
              <w:t>тел.ном: 8705 690 1970</w:t>
            </w:r>
            <w:r w:rsidRPr="00722451">
              <w:rPr>
                <w:sz w:val="24"/>
                <w:lang w:val="kk-KZ"/>
              </w:rPr>
              <w:t xml:space="preserve"> электронды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почтасы: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hyperlink r:id="rId9" w:history="1">
              <w:r w:rsidR="002A5862" w:rsidRPr="002A5862">
                <w:rPr>
                  <w:color w:val="0000FF"/>
                  <w:sz w:val="28"/>
                  <w:u w:val="single" w:color="0000FF"/>
                  <w:lang w:val="kk-KZ"/>
                </w:rPr>
                <w:t>102.ferma4</w:t>
              </w:r>
              <w:r w:rsidRPr="004D1FBF">
                <w:rPr>
                  <w:color w:val="0000FF"/>
                  <w:sz w:val="28"/>
                  <w:u w:val="single" w:color="0000FF"/>
                  <w:lang w:val="kk-KZ"/>
                </w:rPr>
                <w:t>@mail.ru</w:t>
              </w:r>
              <w:r w:rsidRPr="00722451">
                <w:rPr>
                  <w:color w:val="0000FF"/>
                  <w:sz w:val="24"/>
                  <w:u w:val="single"/>
                  <w:lang w:val="kk-KZ"/>
                </w:rPr>
                <w:t>,</w:t>
              </w:r>
              <w:r w:rsidRPr="00722451">
                <w:rPr>
                  <w:color w:val="0000FF"/>
                  <w:spacing w:val="-2"/>
                  <w:sz w:val="24"/>
                  <w:u w:val="single"/>
                  <w:lang w:val="kk-KZ"/>
                </w:rPr>
                <w:t xml:space="preserve"> </w:t>
              </w:r>
            </w:hyperlink>
            <w:r w:rsidRPr="00722451">
              <w:rPr>
                <w:sz w:val="24"/>
                <w:lang w:val="kk-KZ"/>
              </w:rPr>
              <w:t>сайт: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hyperlink w:history="1">
              <w:r w:rsidR="002A5862" w:rsidRPr="008171FD">
                <w:rPr>
                  <w:rStyle w:val="a7"/>
                  <w:sz w:val="24"/>
                  <w:lang w:val="kk-KZ"/>
                </w:rPr>
                <w:t>http:// sh55.keles.edu</w:t>
              </w:r>
              <w:r w:rsidR="002A5862" w:rsidRPr="002A5862">
                <w:rPr>
                  <w:rStyle w:val="a7"/>
                  <w:sz w:val="24"/>
                  <w:lang w:val="kk-KZ"/>
                </w:rPr>
                <w:t>gov</w:t>
              </w:r>
              <w:r w:rsidR="002A5862" w:rsidRPr="008171FD">
                <w:rPr>
                  <w:rStyle w:val="a7"/>
                  <w:sz w:val="24"/>
                  <w:lang w:val="kk-KZ"/>
                </w:rPr>
                <w:t>.kz</w:t>
              </w:r>
            </w:hyperlink>
          </w:p>
        </w:tc>
      </w:tr>
      <w:tr w:rsidR="00722451" w:rsidRPr="00786B12" w14:paraId="68E2FE79" w14:textId="77777777" w:rsidTr="004D1FBF">
        <w:trPr>
          <w:trHeight w:val="2207"/>
        </w:trPr>
        <w:tc>
          <w:tcPr>
            <w:tcW w:w="9333" w:type="dxa"/>
          </w:tcPr>
          <w:p w14:paraId="66A3C60F" w14:textId="5C70F917" w:rsidR="00722451" w:rsidRPr="00722451" w:rsidRDefault="00722451" w:rsidP="00722451">
            <w:pPr>
              <w:spacing w:after="0" w:line="240" w:lineRule="auto"/>
              <w:ind w:left="110" w:right="364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Заңды тұлға өкілінің байланыс деректері: </w:t>
            </w:r>
            <w:r w:rsidR="002A5862" w:rsidRPr="002A5862">
              <w:rPr>
                <w:sz w:val="24"/>
                <w:lang w:val="kk-KZ"/>
              </w:rPr>
              <w:t>Шукибаев Абилсеит Турамбаевич</w:t>
            </w:r>
            <w:r w:rsidRPr="00722451">
              <w:rPr>
                <w:sz w:val="24"/>
                <w:lang w:val="kk-KZ"/>
              </w:rPr>
              <w:t xml:space="preserve"> , Келес ауданының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бөлімінің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="00786B12" w:rsidRPr="00786B12">
              <w:rPr>
                <w:sz w:val="24"/>
                <w:lang w:val="kk-KZ"/>
              </w:rPr>
              <w:t>21.01.2021</w:t>
            </w:r>
            <w:r w:rsidRPr="00786B12">
              <w:rPr>
                <w:sz w:val="24"/>
                <w:lang w:val="kk-KZ"/>
              </w:rPr>
              <w:t xml:space="preserve"> жылғы</w:t>
            </w:r>
            <w:r w:rsidRPr="00786B12">
              <w:rPr>
                <w:spacing w:val="-4"/>
                <w:sz w:val="24"/>
                <w:lang w:val="kk-KZ"/>
              </w:rPr>
              <w:t xml:space="preserve"> </w:t>
            </w:r>
            <w:r w:rsidR="00786B12" w:rsidRPr="00786B12">
              <w:rPr>
                <w:sz w:val="24"/>
                <w:lang w:val="kk-KZ"/>
              </w:rPr>
              <w:t>№87</w:t>
            </w:r>
            <w:r w:rsidRPr="00786B12">
              <w:rPr>
                <w:sz w:val="24"/>
                <w:lang w:val="kk-KZ"/>
              </w:rPr>
              <w:t xml:space="preserve"> ж/қ</w:t>
            </w:r>
            <w:r w:rsidRPr="00722451">
              <w:rPr>
                <w:sz w:val="24"/>
                <w:lang w:val="kk-KZ"/>
              </w:rPr>
              <w:t xml:space="preserve"> ,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="002A5862">
              <w:rPr>
                <w:sz w:val="24"/>
                <w:lang w:val="kk-KZ"/>
              </w:rPr>
              <w:t>"№5</w:t>
            </w:r>
            <w:r w:rsidRPr="00722451">
              <w:rPr>
                <w:sz w:val="24"/>
                <w:lang w:val="kk-KZ"/>
              </w:rPr>
              <w:t>5</w:t>
            </w:r>
            <w:r w:rsidR="002A5862">
              <w:rPr>
                <w:sz w:val="24"/>
                <w:lang w:val="kk-KZ"/>
              </w:rPr>
              <w:t xml:space="preserve"> Ферма-4</w:t>
            </w:r>
            <w:r w:rsidRPr="00722451">
              <w:rPr>
                <w:sz w:val="24"/>
                <w:lang w:val="kk-KZ"/>
              </w:rPr>
              <w:t xml:space="preserve"> бастауыш мектеп "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 мемлекеттік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мекемес</w:t>
            </w:r>
            <w:r w:rsidR="002A5862">
              <w:rPr>
                <w:sz w:val="24"/>
                <w:lang w:val="kk-KZ"/>
              </w:rPr>
              <w:t xml:space="preserve">інің менгеруші </w:t>
            </w:r>
            <w:r w:rsidRPr="00722451">
              <w:rPr>
                <w:sz w:val="24"/>
                <w:lang w:val="kk-KZ"/>
              </w:rPr>
              <w:t xml:space="preserve">болып тағайындалуына байланысты барлық қаржылық және 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басқа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да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құжаттарға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бірінші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қол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қою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құқығымен мектеп</w:t>
            </w:r>
            <w:r w:rsidR="007F65A5">
              <w:rPr>
                <w:sz w:val="24"/>
                <w:lang w:val="kk-KZ"/>
              </w:rPr>
              <w:t xml:space="preserve"> менгерушісі </w:t>
            </w:r>
            <w:r w:rsidRPr="00722451">
              <w:rPr>
                <w:sz w:val="24"/>
                <w:lang w:val="kk-KZ"/>
              </w:rPr>
              <w:t xml:space="preserve">лауазымына 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бекітілген.</w:t>
            </w:r>
          </w:p>
          <w:p w14:paraId="33F21381" w14:textId="69B83318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Білімі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жоғары,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біліктілік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санаты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="007F65A5">
              <w:rPr>
                <w:sz w:val="24"/>
                <w:lang w:val="kk-KZ"/>
              </w:rPr>
              <w:t>педагог-зерттеуші</w:t>
            </w:r>
            <w:r w:rsidRPr="00722451">
              <w:rPr>
                <w:sz w:val="24"/>
                <w:lang w:val="kk-KZ"/>
              </w:rPr>
              <w:t xml:space="preserve"> .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Педагогикалық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еңбек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өтілі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="007F65A5">
              <w:rPr>
                <w:sz w:val="24"/>
                <w:lang w:val="kk-KZ"/>
              </w:rPr>
              <w:t>23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жыл,</w:t>
            </w:r>
            <w:r w:rsidRPr="00722451">
              <w:rPr>
                <w:spacing w:val="-4"/>
                <w:sz w:val="24"/>
                <w:lang w:val="kk-KZ"/>
              </w:rPr>
              <w:t xml:space="preserve"> </w:t>
            </w:r>
            <w:r w:rsidR="007F65A5">
              <w:rPr>
                <w:spacing w:val="-4"/>
                <w:sz w:val="24"/>
                <w:lang w:val="kk-KZ"/>
              </w:rPr>
              <w:t xml:space="preserve">мектеп </w:t>
            </w:r>
            <w:r w:rsidR="007F65A5">
              <w:rPr>
                <w:sz w:val="24"/>
                <w:lang w:val="kk-KZ"/>
              </w:rPr>
              <w:t xml:space="preserve">менгерушісі </w:t>
            </w:r>
            <w:r w:rsidRPr="00722451">
              <w:rPr>
                <w:sz w:val="24"/>
                <w:lang w:val="kk-KZ"/>
              </w:rPr>
              <w:t xml:space="preserve">лауазымында 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еңбек</w:t>
            </w:r>
            <w:r w:rsidRPr="00722451">
              <w:rPr>
                <w:spacing w:val="4"/>
                <w:sz w:val="24"/>
                <w:lang w:val="kk-KZ"/>
              </w:rPr>
              <w:t xml:space="preserve"> </w:t>
            </w:r>
            <w:r w:rsidR="007F65A5">
              <w:rPr>
                <w:sz w:val="24"/>
                <w:lang w:val="kk-KZ"/>
              </w:rPr>
              <w:t>өтілі 9 жыл</w:t>
            </w:r>
            <w:r w:rsidRPr="00722451">
              <w:rPr>
                <w:sz w:val="24"/>
                <w:lang w:val="kk-KZ"/>
              </w:rPr>
              <w:t>.</w:t>
            </w:r>
          </w:p>
        </w:tc>
      </w:tr>
      <w:tr w:rsidR="00722451" w:rsidRPr="00722451" w14:paraId="58B58209" w14:textId="77777777" w:rsidTr="00335D67">
        <w:trPr>
          <w:trHeight w:val="2778"/>
        </w:trPr>
        <w:tc>
          <w:tcPr>
            <w:tcW w:w="9333" w:type="dxa"/>
          </w:tcPr>
          <w:p w14:paraId="67495427" w14:textId="77777777" w:rsidR="00722451" w:rsidRPr="00722451" w:rsidRDefault="00722451" w:rsidP="00722451">
            <w:pPr>
              <w:spacing w:after="0" w:line="275" w:lineRule="exact"/>
              <w:ind w:left="110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Құқық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белгілейтін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құрылтай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құжаттары:</w:t>
            </w:r>
          </w:p>
          <w:p w14:paraId="040A4EA8" w14:textId="3BB36C82" w:rsidR="00722451" w:rsidRPr="00722451" w:rsidRDefault="00722451" w:rsidP="00722451">
            <w:pPr>
              <w:spacing w:after="0" w:line="240" w:lineRule="auto"/>
              <w:ind w:left="110" w:right="4026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 xml:space="preserve">Алғашқы мемлекеттік тіркеу күні </w:t>
            </w:r>
            <w:r w:rsidR="00786B12" w:rsidRPr="00786B12">
              <w:rPr>
                <w:sz w:val="24"/>
                <w:lang w:val="kk-KZ"/>
              </w:rPr>
              <w:t>10</w:t>
            </w:r>
            <w:r w:rsidRPr="00786B12">
              <w:rPr>
                <w:sz w:val="24"/>
                <w:lang w:val="kk-KZ"/>
              </w:rPr>
              <w:t>.10.2023</w:t>
            </w:r>
            <w:r w:rsidRPr="00722451">
              <w:rPr>
                <w:sz w:val="24"/>
                <w:lang w:val="kk-KZ"/>
              </w:rPr>
              <w:t xml:space="preserve"> жыл.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БСН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="007F65A5">
              <w:rPr>
                <w:sz w:val="24"/>
                <w:lang w:val="kk-KZ"/>
              </w:rPr>
              <w:t>– 030740005744</w:t>
            </w:r>
          </w:p>
          <w:p w14:paraId="1A782F3E" w14:textId="77777777" w:rsidR="00722451" w:rsidRPr="00722451" w:rsidRDefault="00722451" w:rsidP="00722451">
            <w:pPr>
              <w:spacing w:after="0" w:line="240" w:lineRule="auto"/>
              <w:ind w:left="110" w:right="1862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Кәсіпорынның қатысушысы: </w:t>
            </w:r>
            <w:r w:rsidRPr="00722451">
              <w:rPr>
                <w:sz w:val="24"/>
                <w:lang w:val="kk-KZ"/>
              </w:rPr>
              <w:t>«Түркістан облысы әкімінің аппараты»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мекемесі.</w:t>
            </w:r>
          </w:p>
          <w:p w14:paraId="0FB91772" w14:textId="77777777" w:rsidR="00722451" w:rsidRPr="00722451" w:rsidRDefault="00722451" w:rsidP="00722451">
            <w:pPr>
              <w:spacing w:after="0" w:line="240" w:lineRule="auto"/>
              <w:ind w:left="110" w:right="859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 xml:space="preserve">Кәсіпорынның уәкілетті органы </w:t>
            </w:r>
            <w:r w:rsidRPr="00722451">
              <w:rPr>
                <w:sz w:val="24"/>
                <w:lang w:val="kk-KZ"/>
              </w:rPr>
              <w:t>– Түркістан облысының білім басқармасының</w:t>
            </w:r>
            <w:r w:rsidRPr="00722451">
              <w:rPr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Келес ауданының білім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болып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табылады.</w:t>
            </w:r>
          </w:p>
          <w:p w14:paraId="4AC5338D" w14:textId="40B74775" w:rsidR="00722451" w:rsidRPr="00786B12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ұйымының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 xml:space="preserve">жарғысы: </w:t>
            </w:r>
            <w:r w:rsidRPr="00786B12">
              <w:rPr>
                <w:sz w:val="24"/>
                <w:lang w:val="kk-KZ"/>
              </w:rPr>
              <w:t>Түркістан</w:t>
            </w:r>
            <w:r w:rsidRPr="00786B12">
              <w:rPr>
                <w:spacing w:val="-1"/>
                <w:sz w:val="24"/>
                <w:lang w:val="kk-KZ"/>
              </w:rPr>
              <w:t xml:space="preserve"> </w:t>
            </w:r>
            <w:r w:rsidRPr="00786B12">
              <w:rPr>
                <w:sz w:val="24"/>
                <w:lang w:val="kk-KZ"/>
              </w:rPr>
              <w:t>облысының</w:t>
            </w:r>
            <w:r w:rsidRPr="00786B12">
              <w:rPr>
                <w:spacing w:val="-2"/>
                <w:sz w:val="24"/>
                <w:lang w:val="kk-KZ"/>
              </w:rPr>
              <w:t xml:space="preserve"> </w:t>
            </w:r>
            <w:r w:rsidRPr="00786B12">
              <w:rPr>
                <w:sz w:val="24"/>
                <w:lang w:val="kk-KZ"/>
              </w:rPr>
              <w:t>әкімдігінің</w:t>
            </w:r>
            <w:r w:rsidRPr="00786B12">
              <w:rPr>
                <w:spacing w:val="-1"/>
                <w:sz w:val="24"/>
                <w:lang w:val="kk-KZ"/>
              </w:rPr>
              <w:t xml:space="preserve"> </w:t>
            </w:r>
            <w:r w:rsidR="00786B12" w:rsidRPr="00786B12">
              <w:rPr>
                <w:sz w:val="24"/>
                <w:lang w:val="kk-KZ"/>
              </w:rPr>
              <w:t>«10</w:t>
            </w:r>
            <w:r w:rsidRPr="00786B12">
              <w:rPr>
                <w:sz w:val="24"/>
                <w:lang w:val="kk-KZ"/>
              </w:rPr>
              <w:t>»</w:t>
            </w:r>
            <w:r w:rsidRPr="00786B12">
              <w:rPr>
                <w:spacing w:val="-2"/>
                <w:sz w:val="24"/>
                <w:lang w:val="kk-KZ"/>
              </w:rPr>
              <w:t xml:space="preserve"> </w:t>
            </w:r>
            <w:r w:rsidRPr="00786B12">
              <w:rPr>
                <w:sz w:val="24"/>
                <w:lang w:val="kk-KZ"/>
              </w:rPr>
              <w:t>тамыз</w:t>
            </w:r>
            <w:r w:rsidRPr="00786B12">
              <w:rPr>
                <w:spacing w:val="-1"/>
                <w:sz w:val="24"/>
                <w:lang w:val="kk-KZ"/>
              </w:rPr>
              <w:t xml:space="preserve"> </w:t>
            </w:r>
            <w:r w:rsidRPr="00786B12">
              <w:rPr>
                <w:sz w:val="24"/>
                <w:lang w:val="kk-KZ"/>
              </w:rPr>
              <w:t>2023</w:t>
            </w:r>
          </w:p>
          <w:p w14:paraId="0A577879" w14:textId="6A0792C9" w:rsidR="00722451" w:rsidRPr="00722451" w:rsidRDefault="00786B12" w:rsidP="00722451">
            <w:pPr>
              <w:spacing w:after="0" w:line="257" w:lineRule="exact"/>
              <w:ind w:left="110"/>
              <w:rPr>
                <w:sz w:val="24"/>
                <w:lang w:val="kk-KZ"/>
              </w:rPr>
            </w:pPr>
            <w:r w:rsidRPr="00786B12">
              <w:rPr>
                <w:sz w:val="24"/>
                <w:lang w:val="kk-KZ"/>
              </w:rPr>
              <w:t>ж</w:t>
            </w:r>
            <w:r w:rsidR="00722451" w:rsidRPr="00786B12">
              <w:rPr>
                <w:sz w:val="24"/>
                <w:lang w:val="kk-KZ"/>
              </w:rPr>
              <w:t>ылғы</w:t>
            </w:r>
            <w:r w:rsidRPr="00786B12">
              <w:rPr>
                <w:sz w:val="24"/>
                <w:lang w:val="kk-KZ"/>
              </w:rPr>
              <w:t xml:space="preserve"> тіркеу</w:t>
            </w:r>
            <w:r w:rsidR="00722451" w:rsidRPr="00786B12">
              <w:rPr>
                <w:spacing w:val="-2"/>
                <w:sz w:val="24"/>
                <w:lang w:val="kk-KZ"/>
              </w:rPr>
              <w:t xml:space="preserve"> </w:t>
            </w:r>
            <w:r w:rsidRPr="00786B12">
              <w:rPr>
                <w:sz w:val="24"/>
                <w:lang w:val="kk-KZ"/>
              </w:rPr>
              <w:t>№2013-1959-КММ</w:t>
            </w:r>
          </w:p>
        </w:tc>
      </w:tr>
      <w:tr w:rsidR="00722451" w:rsidRPr="005A63A3" w14:paraId="3DF10A3C" w14:textId="77777777" w:rsidTr="004D1FBF">
        <w:trPr>
          <w:trHeight w:val="3588"/>
        </w:trPr>
        <w:tc>
          <w:tcPr>
            <w:tcW w:w="9333" w:type="dxa"/>
          </w:tcPr>
          <w:p w14:paraId="464A896E" w14:textId="77777777" w:rsidR="00722451" w:rsidRPr="00722451" w:rsidRDefault="00722451" w:rsidP="00335D67">
            <w:pPr>
              <w:spacing w:after="0"/>
              <w:ind w:left="110" w:right="906"/>
              <w:rPr>
                <w:b/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Рұқсат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құжаттары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(білім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қызметіне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лицензия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оған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қосымша</w:t>
            </w:r>
            <w:r w:rsidRPr="00722451">
              <w:rPr>
                <w:b/>
                <w:spacing w:val="-57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және (немесе) мектепке дейінгі тәрбиемен оқыту саласындағы қызметтің</w:t>
            </w:r>
            <w:r w:rsidRPr="00722451">
              <w:rPr>
                <w:b/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басталғаны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туралы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хабарламаны</w:t>
            </w:r>
            <w:r w:rsidRPr="00722451">
              <w:rPr>
                <w:b/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жіберу туралы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талон).</w:t>
            </w:r>
          </w:p>
          <w:p w14:paraId="34872BF6" w14:textId="77777777" w:rsidR="00722451" w:rsidRPr="00722451" w:rsidRDefault="00722451" w:rsidP="00335D67">
            <w:pPr>
              <w:spacing w:after="0"/>
              <w:ind w:left="110"/>
              <w:rPr>
                <w:sz w:val="24"/>
                <w:lang w:val="kk-KZ"/>
              </w:rPr>
            </w:pPr>
            <w:r w:rsidRPr="00722451">
              <w:rPr>
                <w:b/>
                <w:sz w:val="24"/>
                <w:lang w:val="kk-KZ"/>
              </w:rPr>
              <w:t>Білім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беруге</w:t>
            </w:r>
            <w:r w:rsidRPr="00722451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құқық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беретін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мемлекеттік</w:t>
            </w:r>
            <w:r w:rsidRPr="00722451">
              <w:rPr>
                <w:b/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b/>
                <w:sz w:val="24"/>
                <w:lang w:val="kk-KZ"/>
              </w:rPr>
              <w:t>лицензиясы:</w:t>
            </w:r>
            <w:r w:rsidRPr="00722451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Түркістан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облысының</w:t>
            </w:r>
          </w:p>
          <w:p w14:paraId="40AE3E87" w14:textId="4604F0BC" w:rsidR="00722451" w:rsidRPr="005A63A3" w:rsidRDefault="00722451" w:rsidP="00335D67">
            <w:pPr>
              <w:spacing w:after="0"/>
              <w:ind w:left="110"/>
              <w:rPr>
                <w:sz w:val="24"/>
                <w:lang w:val="kk-KZ"/>
              </w:rPr>
            </w:pP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-3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саласында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сапаны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қамтамасыз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ету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 xml:space="preserve">департаментінің </w:t>
            </w:r>
            <w:r w:rsidR="00786B12" w:rsidRPr="005A63A3">
              <w:rPr>
                <w:sz w:val="24"/>
                <w:szCs w:val="24"/>
                <w:lang w:val="kk-KZ"/>
              </w:rPr>
              <w:t>13</w:t>
            </w:r>
            <w:r w:rsidRPr="005A63A3">
              <w:rPr>
                <w:sz w:val="24"/>
                <w:szCs w:val="24"/>
                <w:lang w:val="kk-KZ"/>
              </w:rPr>
              <w:t>.11.2023</w:t>
            </w:r>
            <w:r w:rsidR="005A63A3" w:rsidRPr="005A63A3">
              <w:rPr>
                <w:sz w:val="24"/>
                <w:szCs w:val="24"/>
                <w:lang w:val="kk-KZ"/>
              </w:rPr>
              <w:t>ж.</w:t>
            </w:r>
          </w:p>
          <w:p w14:paraId="76DFB1E0" w14:textId="77777777" w:rsidR="005A63A3" w:rsidRDefault="00722451" w:rsidP="00335D67">
            <w:pPr>
              <w:tabs>
                <w:tab w:val="center" w:pos="4677"/>
                <w:tab w:val="left" w:pos="7940"/>
              </w:tabs>
              <w:spacing w:after="0"/>
              <w:ind w:left="147" w:right="862"/>
              <w:rPr>
                <w:spacing w:val="-1"/>
                <w:sz w:val="24"/>
                <w:lang w:val="kk-KZ"/>
              </w:rPr>
            </w:pPr>
            <w:r w:rsidRPr="005A63A3">
              <w:rPr>
                <w:sz w:val="24"/>
                <w:lang w:val="kk-KZ"/>
              </w:rPr>
              <w:t xml:space="preserve"> </w:t>
            </w:r>
            <w:r w:rsidR="00786B12" w:rsidRPr="005A63A3">
              <w:rPr>
                <w:sz w:val="24"/>
                <w:szCs w:val="24"/>
                <w:lang w:val="kk-KZ"/>
              </w:rPr>
              <w:t>№ KZ76</w:t>
            </w:r>
            <w:r w:rsidR="005A63A3" w:rsidRPr="005A63A3">
              <w:rPr>
                <w:sz w:val="24"/>
                <w:szCs w:val="24"/>
                <w:lang w:val="kk-KZ"/>
              </w:rPr>
              <w:t>LAA00035693</w:t>
            </w:r>
            <w:r w:rsidR="005A63A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лицензиясы Түркістан облысының білім басқармасының</w:t>
            </w:r>
            <w:r w:rsidR="007F65A5">
              <w:rPr>
                <w:sz w:val="24"/>
                <w:lang w:val="kk-KZ"/>
              </w:rPr>
              <w:t xml:space="preserve"> </w:t>
            </w:r>
            <w:r w:rsidRPr="00722451">
              <w:rPr>
                <w:spacing w:val="-58"/>
                <w:sz w:val="24"/>
                <w:lang w:val="kk-KZ"/>
              </w:rPr>
              <w:t xml:space="preserve"> </w:t>
            </w:r>
            <w:r w:rsidR="007F65A5">
              <w:rPr>
                <w:spacing w:val="-58"/>
                <w:sz w:val="24"/>
                <w:lang w:val="kk-KZ"/>
              </w:rPr>
              <w:t xml:space="preserve">    </w:t>
            </w:r>
            <w:r w:rsidRPr="00722451">
              <w:rPr>
                <w:sz w:val="24"/>
                <w:lang w:val="kk-KZ"/>
              </w:rPr>
              <w:t>Келес ауданының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білім</w:t>
            </w:r>
            <w:r w:rsidRPr="00722451">
              <w:rPr>
                <w:spacing w:val="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бөлімінің</w:t>
            </w:r>
            <w:r w:rsidRPr="00722451">
              <w:rPr>
                <w:spacing w:val="2"/>
                <w:sz w:val="24"/>
                <w:lang w:val="kk-KZ"/>
              </w:rPr>
              <w:t xml:space="preserve"> </w:t>
            </w:r>
            <w:r w:rsidR="007F65A5">
              <w:rPr>
                <w:sz w:val="24"/>
                <w:lang w:val="kk-KZ"/>
              </w:rPr>
              <w:t>"№5</w:t>
            </w:r>
            <w:r w:rsidRPr="00722451">
              <w:rPr>
                <w:sz w:val="24"/>
                <w:lang w:val="kk-KZ"/>
              </w:rPr>
              <w:t>5</w:t>
            </w:r>
            <w:r w:rsidR="007F65A5">
              <w:rPr>
                <w:sz w:val="24"/>
                <w:lang w:val="kk-KZ"/>
              </w:rPr>
              <w:t xml:space="preserve"> Ферма-4</w:t>
            </w:r>
            <w:r w:rsidRPr="00722451">
              <w:rPr>
                <w:sz w:val="24"/>
                <w:lang w:val="kk-KZ"/>
              </w:rPr>
              <w:t xml:space="preserve"> бастауыш мектеп"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коммуналдық</w:t>
            </w:r>
            <w:r w:rsidRPr="00722451">
              <w:rPr>
                <w:spacing w:val="-2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мемлекеттік мекемесіне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  <w:r w:rsidRPr="00722451">
              <w:rPr>
                <w:sz w:val="24"/>
                <w:lang w:val="kk-KZ"/>
              </w:rPr>
              <w:t>берілген.</w:t>
            </w:r>
            <w:r w:rsidRPr="00722451">
              <w:rPr>
                <w:spacing w:val="-1"/>
                <w:sz w:val="24"/>
                <w:lang w:val="kk-KZ"/>
              </w:rPr>
              <w:t xml:space="preserve"> </w:t>
            </w:r>
          </w:p>
          <w:p w14:paraId="407DA4F6" w14:textId="06CECB58" w:rsidR="002411B3" w:rsidRPr="002411B3" w:rsidRDefault="00722451" w:rsidP="00335D67">
            <w:pPr>
              <w:tabs>
                <w:tab w:val="center" w:pos="4677"/>
                <w:tab w:val="left" w:pos="7940"/>
              </w:tabs>
              <w:spacing w:after="0"/>
              <w:ind w:left="147" w:right="862"/>
              <w:rPr>
                <w:sz w:val="24"/>
                <w:lang w:val="kk-KZ"/>
              </w:rPr>
            </w:pPr>
            <w:r w:rsidRPr="002411B3">
              <w:rPr>
                <w:b/>
                <w:sz w:val="24"/>
                <w:lang w:val="kk-KZ"/>
              </w:rPr>
              <w:t>Мемлекеттік лицензияға қосымша</w:t>
            </w:r>
            <w:r w:rsidRPr="00722451">
              <w:rPr>
                <w:sz w:val="24"/>
                <w:lang w:val="kk-KZ"/>
              </w:rPr>
              <w:t xml:space="preserve"> </w:t>
            </w:r>
            <w:r w:rsidR="002411B3">
              <w:rPr>
                <w:sz w:val="24"/>
                <w:lang w:val="kk-KZ"/>
              </w:rPr>
              <w:t xml:space="preserve"> </w:t>
            </w:r>
            <w:r w:rsidR="005A63A3">
              <w:rPr>
                <w:sz w:val="24"/>
                <w:lang w:val="kk-KZ"/>
              </w:rPr>
              <w:t>№</w:t>
            </w:r>
            <w:r w:rsidRPr="002411B3">
              <w:rPr>
                <w:sz w:val="24"/>
                <w:lang w:val="kk-KZ"/>
              </w:rPr>
              <w:t>001</w:t>
            </w:r>
            <w:r w:rsidR="005A63A3" w:rsidRPr="002411B3">
              <w:rPr>
                <w:sz w:val="24"/>
                <w:lang w:val="kk-KZ"/>
              </w:rPr>
              <w:t>,</w:t>
            </w:r>
            <w:r w:rsidR="002411B3" w:rsidRPr="002411B3">
              <w:rPr>
                <w:sz w:val="24"/>
                <w:lang w:val="kk-KZ"/>
              </w:rPr>
              <w:t xml:space="preserve"> </w:t>
            </w:r>
          </w:p>
          <w:p w14:paraId="1B9DFDBC" w14:textId="4404CA39" w:rsidR="002411B3" w:rsidRPr="002411B3" w:rsidRDefault="002411B3" w:rsidP="00335D67">
            <w:pPr>
              <w:tabs>
                <w:tab w:val="center" w:pos="4677"/>
                <w:tab w:val="left" w:pos="7940"/>
              </w:tabs>
              <w:spacing w:after="0"/>
              <w:ind w:left="147" w:right="862"/>
              <w:rPr>
                <w:sz w:val="24"/>
                <w:lang w:val="kk-KZ"/>
              </w:rPr>
            </w:pPr>
            <w:r w:rsidRPr="002411B3">
              <w:rPr>
                <w:b/>
                <w:sz w:val="24"/>
                <w:lang w:val="kk-KZ"/>
              </w:rPr>
              <w:t>Берілген орны</w:t>
            </w:r>
            <w:r w:rsidRPr="002411B3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   </w:t>
            </w:r>
            <w:r w:rsidRPr="002411B3">
              <w:rPr>
                <w:sz w:val="24"/>
                <w:lang w:val="kk-KZ"/>
              </w:rPr>
              <w:t>Түркістан қ,</w:t>
            </w:r>
          </w:p>
          <w:p w14:paraId="0FFBA80A" w14:textId="04C41F9C" w:rsidR="00722451" w:rsidRPr="002411B3" w:rsidRDefault="002411B3" w:rsidP="00335D67">
            <w:pPr>
              <w:tabs>
                <w:tab w:val="center" w:pos="4677"/>
                <w:tab w:val="left" w:pos="7940"/>
              </w:tabs>
              <w:spacing w:after="0"/>
              <w:ind w:left="147" w:right="862"/>
              <w:rPr>
                <w:b/>
                <w:sz w:val="24"/>
                <w:szCs w:val="24"/>
                <w:lang w:val="kk-KZ"/>
              </w:rPr>
            </w:pPr>
            <w:r w:rsidRPr="002411B3">
              <w:rPr>
                <w:b/>
                <w:sz w:val="24"/>
                <w:lang w:val="kk-KZ"/>
              </w:rPr>
              <w:t>Қосымшаның берілген күні</w:t>
            </w:r>
            <w:r w:rsidRPr="002411B3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</w:t>
            </w:r>
            <w:r w:rsidRPr="002411B3">
              <w:rPr>
                <w:sz w:val="24"/>
                <w:lang w:val="kk-KZ"/>
              </w:rPr>
              <w:t xml:space="preserve">2023ж. 13 қараша </w:t>
            </w:r>
            <w:r w:rsidR="00722451" w:rsidRPr="002411B3">
              <w:rPr>
                <w:sz w:val="24"/>
                <w:lang w:val="kk-KZ"/>
              </w:rPr>
              <w:t>–</w:t>
            </w:r>
            <w:r w:rsidRPr="002411B3">
              <w:rPr>
                <w:sz w:val="24"/>
                <w:lang w:val="kk-KZ"/>
              </w:rPr>
              <w:t xml:space="preserve"> </w:t>
            </w:r>
            <w:r w:rsidR="00722451" w:rsidRPr="002411B3">
              <w:rPr>
                <w:sz w:val="24"/>
                <w:lang w:val="kk-KZ"/>
              </w:rPr>
              <w:t>бастауыш білім беру, берілген.</w:t>
            </w:r>
          </w:p>
          <w:p w14:paraId="446A52A3" w14:textId="77777777" w:rsidR="00722451" w:rsidRPr="00722451" w:rsidRDefault="00722451" w:rsidP="00722451">
            <w:pPr>
              <w:spacing w:after="0" w:line="240" w:lineRule="auto"/>
              <w:ind w:left="110"/>
              <w:rPr>
                <w:sz w:val="24"/>
                <w:lang w:val="kk-KZ"/>
              </w:rPr>
            </w:pPr>
          </w:p>
        </w:tc>
      </w:tr>
    </w:tbl>
    <w:p w14:paraId="63228386" w14:textId="77777777" w:rsidR="00722451" w:rsidRPr="00722451" w:rsidRDefault="00722451" w:rsidP="00722451">
      <w:pPr>
        <w:widowControl w:val="0"/>
        <w:autoSpaceDE w:val="0"/>
        <w:autoSpaceDN w:val="0"/>
        <w:spacing w:before="72" w:after="0" w:line="240" w:lineRule="auto"/>
        <w:ind w:left="1406" w:right="246" w:hanging="442"/>
        <w:outlineLvl w:val="1"/>
        <w:rPr>
          <w:b/>
          <w:bCs/>
          <w:sz w:val="24"/>
          <w:szCs w:val="24"/>
          <w:lang w:val="kk-KZ"/>
        </w:rPr>
      </w:pPr>
    </w:p>
    <w:p w14:paraId="3E1CA2D1" w14:textId="77777777" w:rsidR="00722451" w:rsidRPr="007F65A5" w:rsidRDefault="00722451" w:rsidP="00722451">
      <w:pPr>
        <w:widowControl w:val="0"/>
        <w:autoSpaceDE w:val="0"/>
        <w:autoSpaceDN w:val="0"/>
        <w:spacing w:after="0" w:line="240" w:lineRule="auto"/>
        <w:rPr>
          <w:lang w:val="kk-KZ"/>
        </w:rPr>
      </w:pPr>
    </w:p>
    <w:p w14:paraId="49AA09C7" w14:textId="7AB5018D" w:rsidR="00A14B8C" w:rsidRDefault="00A14B8C" w:rsidP="008D6FD7">
      <w:pPr>
        <w:spacing w:after="0" w:line="240" w:lineRule="auto"/>
        <w:jc w:val="both"/>
        <w:rPr>
          <w:color w:val="FF0000"/>
          <w:sz w:val="28"/>
          <w:szCs w:val="28"/>
          <w:lang w:val="kk-KZ"/>
        </w:rPr>
      </w:pPr>
    </w:p>
    <w:p w14:paraId="0D097EBA" w14:textId="77777777" w:rsidR="009C3CBB" w:rsidRDefault="009C3CBB" w:rsidP="008D6FD7">
      <w:pPr>
        <w:spacing w:after="0" w:line="240" w:lineRule="auto"/>
        <w:jc w:val="both"/>
        <w:rPr>
          <w:color w:val="FF0000"/>
          <w:sz w:val="28"/>
          <w:szCs w:val="28"/>
          <w:lang w:val="kk-KZ"/>
        </w:rPr>
      </w:pPr>
    </w:p>
    <w:p w14:paraId="35F67902" w14:textId="2CED9E7D" w:rsidR="00A14B8C" w:rsidRDefault="00695198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 xml:space="preserve"> </w:t>
      </w:r>
    </w:p>
    <w:tbl>
      <w:tblPr>
        <w:tblW w:w="11572" w:type="dxa"/>
        <w:tblInd w:w="-1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2"/>
        <w:gridCol w:w="4290"/>
      </w:tblGrid>
      <w:tr w:rsidR="00A14B8C" w:rsidRPr="00786B12" w14:paraId="05A98E69" w14:textId="77777777" w:rsidTr="00A14B8C"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8D2561" w14:textId="77777777" w:rsidR="00A14B8C" w:rsidRPr="007F65A5" w:rsidRDefault="00A14B8C" w:rsidP="007A4374">
            <w:pPr>
              <w:spacing w:after="0" w:line="240" w:lineRule="auto"/>
              <w:jc w:val="center"/>
              <w:rPr>
                <w:sz w:val="24"/>
                <w:szCs w:val="24"/>
                <w:lang w:val="kk-KZ" w:eastAsia="ru-RU"/>
              </w:rPr>
            </w:pPr>
            <w:r w:rsidRPr="007F65A5">
              <w:rPr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8D67EB" w14:textId="77777777" w:rsidR="00695198" w:rsidRDefault="00695198" w:rsidP="00A14B8C">
            <w:pPr>
              <w:spacing w:after="0" w:line="240" w:lineRule="auto"/>
              <w:rPr>
                <w:sz w:val="28"/>
                <w:szCs w:val="24"/>
                <w:lang w:val="kk-KZ" w:eastAsia="ru-RU"/>
              </w:rPr>
            </w:pPr>
            <w:bookmarkStart w:id="3" w:name="z99"/>
            <w:bookmarkStart w:id="4" w:name="_GoBack"/>
            <w:bookmarkEnd w:id="3"/>
            <w:bookmarkEnd w:id="4"/>
          </w:p>
          <w:p w14:paraId="0AD86F1A" w14:textId="77777777" w:rsidR="00A14B8C" w:rsidRPr="005A1E07" w:rsidRDefault="00A14B8C" w:rsidP="00A14B8C">
            <w:pPr>
              <w:spacing w:after="0" w:line="240" w:lineRule="auto"/>
              <w:rPr>
                <w:sz w:val="28"/>
                <w:szCs w:val="24"/>
                <w:lang w:val="kk-KZ" w:eastAsia="ru-RU"/>
              </w:rPr>
            </w:pPr>
            <w:r w:rsidRPr="00695198">
              <w:rPr>
                <w:sz w:val="28"/>
                <w:szCs w:val="24"/>
                <w:lang w:val="kk-KZ" w:eastAsia="ru-RU"/>
              </w:rPr>
              <w:t>Білім беру ұйымдарын</w:t>
            </w:r>
            <w:r w:rsidRPr="00695198">
              <w:rPr>
                <w:sz w:val="28"/>
                <w:szCs w:val="24"/>
                <w:lang w:val="kk-KZ" w:eastAsia="ru-RU"/>
              </w:rPr>
              <w:br/>
              <w:t>бағалау өлшемшарттарының</w:t>
            </w:r>
          </w:p>
          <w:p w14:paraId="2C2AEBEC" w14:textId="77777777" w:rsidR="00A14B8C" w:rsidRPr="00383F7B" w:rsidRDefault="00A14B8C" w:rsidP="00A14B8C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383F7B">
              <w:rPr>
                <w:sz w:val="28"/>
                <w:szCs w:val="24"/>
                <w:lang w:val="kk-KZ" w:eastAsia="ru-RU"/>
              </w:rPr>
              <w:t>2-қосымшасы</w:t>
            </w:r>
          </w:p>
        </w:tc>
      </w:tr>
    </w:tbl>
    <w:p w14:paraId="54C9052B" w14:textId="77777777" w:rsidR="00A14B8C" w:rsidRPr="00383F7B" w:rsidRDefault="00A14B8C" w:rsidP="00A14B8C">
      <w:pPr>
        <w:spacing w:before="195" w:after="117" w:line="337" w:lineRule="atLeast"/>
        <w:jc w:val="center"/>
        <w:textAlignment w:val="baseline"/>
        <w:outlineLvl w:val="2"/>
        <w:rPr>
          <w:b/>
          <w:sz w:val="28"/>
          <w:szCs w:val="24"/>
          <w:lang w:val="kk-KZ" w:eastAsia="ru-RU"/>
        </w:rPr>
      </w:pPr>
      <w:r w:rsidRPr="00383F7B">
        <w:rPr>
          <w:b/>
          <w:sz w:val="28"/>
          <w:szCs w:val="24"/>
          <w:lang w:val="kk-KZ" w:eastAsia="ru-RU"/>
        </w:rPr>
        <w:t>Бастауыш, негізгі орта және жалпы орта білім беретін оқу бағдарламаларын іске асыратын білім беру ұйымдарын бағалауына арналған өлшемшарттар</w:t>
      </w:r>
    </w:p>
    <w:p w14:paraId="3ED83736" w14:textId="77777777" w:rsidR="00A14B8C" w:rsidRPr="00383F7B" w:rsidRDefault="00A14B8C" w:rsidP="00A14B8C">
      <w:pPr>
        <w:spacing w:after="0" w:line="240" w:lineRule="auto"/>
        <w:ind w:firstLine="567"/>
        <w:jc w:val="center"/>
        <w:rPr>
          <w:b/>
          <w:color w:val="FF0000"/>
          <w:sz w:val="32"/>
          <w:szCs w:val="28"/>
          <w:lang w:val="kk-KZ"/>
        </w:rPr>
      </w:pPr>
    </w:p>
    <w:tbl>
      <w:tblPr>
        <w:tblW w:w="1081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4111"/>
        <w:gridCol w:w="1035"/>
      </w:tblGrid>
      <w:tr w:rsidR="00A14B8C" w:rsidRPr="00101EA9" w14:paraId="052443DA" w14:textId="77777777" w:rsidTr="00091AD1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vAlign w:val="center"/>
            <w:hideMark/>
          </w:tcPr>
          <w:p w14:paraId="07CADE60" w14:textId="77777777" w:rsidR="00A14B8C" w:rsidRPr="00101EA9" w:rsidRDefault="00A14B8C" w:rsidP="00091AD1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р/с №</w:t>
            </w: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vAlign w:val="center"/>
            <w:hideMark/>
          </w:tcPr>
          <w:p w14:paraId="0CC1AE7E" w14:textId="77777777" w:rsidR="00A14B8C" w:rsidRPr="00101EA9" w:rsidRDefault="00A14B8C" w:rsidP="00091AD1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Бағалау өлшемшарттары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vAlign w:val="center"/>
            <w:hideMark/>
          </w:tcPr>
          <w:p w14:paraId="7D4FD24A" w14:textId="77777777" w:rsidR="00A14B8C" w:rsidRPr="00101EA9" w:rsidRDefault="00A14B8C" w:rsidP="00091AD1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Өлшеуіштер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vAlign w:val="center"/>
            <w:hideMark/>
          </w:tcPr>
          <w:p w14:paraId="7A435BC3" w14:textId="77777777" w:rsidR="00A14B8C" w:rsidRPr="00101EA9" w:rsidRDefault="00A14B8C" w:rsidP="00091AD1">
            <w:pPr>
              <w:spacing w:after="360" w:line="246" w:lineRule="atLeast"/>
              <w:jc w:val="center"/>
              <w:textAlignment w:val="baseline"/>
              <w:rPr>
                <w:b/>
                <w:spacing w:val="1"/>
                <w:sz w:val="28"/>
                <w:szCs w:val="28"/>
                <w:lang w:eastAsia="ru-RU"/>
              </w:rPr>
            </w:pPr>
            <w:r w:rsidRPr="00101EA9">
              <w:rPr>
                <w:b/>
                <w:spacing w:val="1"/>
                <w:sz w:val="28"/>
                <w:szCs w:val="28"/>
                <w:lang w:eastAsia="ru-RU"/>
              </w:rPr>
              <w:t>Балдары</w:t>
            </w:r>
          </w:p>
        </w:tc>
      </w:tr>
      <w:tr w:rsidR="00A14B8C" w:rsidRPr="00A14B8C" w14:paraId="36A222BF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B4BA6F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51F282" w14:textId="77777777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  <w:p w14:paraId="62D11A59" w14:textId="12F791B0" w:rsidR="00101EA9" w:rsidRPr="00101EA9" w:rsidRDefault="00FA4F40" w:rsidP="007A4374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6</w:t>
            </w:r>
            <w:r w:rsidR="00101EA9" w:rsidRPr="00101EA9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 қайта даярлау курснан өткен,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100</w:t>
            </w:r>
            <w:r w:rsidR="00101EA9" w:rsidRPr="00101EA9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% құрайды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ECC03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796FE2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4A830AD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51BD2C8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771EA8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83EBC1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C1CA8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3F61D25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043884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9CF47F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0959A1" w14:textId="77777777" w:rsidR="00A14B8C" w:rsidRPr="002A480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2A4806">
              <w:rPr>
                <w:spacing w:val="1"/>
                <w:sz w:val="28"/>
                <w:szCs w:val="28"/>
                <w:highlight w:val="yellow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1C0291E" w14:textId="77777777" w:rsidR="00A14B8C" w:rsidRPr="002A480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2A4806">
              <w:rPr>
                <w:spacing w:val="1"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A14B8C" w:rsidRPr="00A14B8C" w14:paraId="628A779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C8F33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F28813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FF2FAB2" w14:textId="77777777" w:rsidR="00A14B8C" w:rsidRPr="002A480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2A4806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78849F8" w14:textId="77777777" w:rsidR="00A14B8C" w:rsidRPr="002A480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2A4806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6BC4B53F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1C085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79F6C8" w14:textId="18935D7E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  <w:p w14:paraId="0ECC424D" w14:textId="112B475A" w:rsidR="00FA4F40" w:rsidRDefault="00FA4F40" w:rsidP="00FA4F40">
            <w:pPr>
              <w:spacing w:after="12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Педагог-зерттеуші</w:t>
            </w:r>
            <w:r w:rsidR="00101EA9"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1 мұғалім 16,6</w:t>
            </w:r>
            <w:r w:rsidR="00101EA9"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52C9AC52" w14:textId="6C50ADFE" w:rsidR="00101EA9" w:rsidRDefault="00FA4F40" w:rsidP="00FA4F40">
            <w:pPr>
              <w:spacing w:after="12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Педагог-сарапшы    4 </w:t>
            </w:r>
            <w:r w:rsidR="00101EA9"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мұғалім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66,7</w:t>
            </w:r>
            <w:r w:rsidR="00101EA9"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5E485740" w14:textId="5CED788E" w:rsidR="002A4806" w:rsidRPr="000B096E" w:rsidRDefault="0043576D" w:rsidP="00FA4F40">
            <w:pPr>
              <w:spacing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</w:t>
            </w:r>
            <w:r w:rsidR="00FA4F4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-модератор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="00FA4F4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="002A4806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="00FA4F4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мұғалім 16,6</w:t>
            </w:r>
            <w:r w:rsidR="007532CF" w:rsidRPr="000B096E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1DE4B2AA" w14:textId="5B2061AB" w:rsidR="00101EA9" w:rsidRPr="00101EA9" w:rsidRDefault="00101EA9" w:rsidP="00101EA9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Жалпы</w:t>
            </w:r>
            <w:r w:rsidR="00FA4F4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6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мұғалім, 100% біліктілік санаттан өткен.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A6D44F" w14:textId="77777777" w:rsidR="00A14B8C" w:rsidRPr="00101EA9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101EA9">
              <w:rPr>
                <w:spacing w:val="1"/>
                <w:sz w:val="28"/>
                <w:szCs w:val="28"/>
                <w:highlight w:val="yellow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02BCF83" w14:textId="77777777" w:rsidR="00A14B8C" w:rsidRPr="00101EA9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101EA9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3D3ABB6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6A17D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5225B5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217F62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C4AD0D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7DE763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134E69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58000B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A7FA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938ECB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574AA32E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C6AAD6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38ACE1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F1200E1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0B8A97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74E0F0F8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563113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497A42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 xml:space="preserve">Үш жылда бір реттен сиретпей (оның ішінде басшы, басшы орынбасарларының) біліктілігін арттыру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курстарынан өткен педагогтердің үлесі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82133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128CA2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2E6F680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89450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1298C1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EFF58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DABAF4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4818BFC9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2F74B8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418881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C29368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41E43B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6A57B608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82690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E04C1D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8CE58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34DCA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18692F04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EF2F9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D03D056" w14:textId="365C3A46" w:rsidR="002E6580" w:rsidRDefault="00A14B8C" w:rsidP="002E6580">
            <w:pPr>
              <w:spacing w:after="12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Оқу-ағарту министрінің 2022 жылғы 24 қарашадағы № 473 </w:t>
            </w:r>
            <w:hyperlink r:id="rId10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30721 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бастауыш білім беру деңгейіндегі педагогтердің жалпы санынан үлесі</w:t>
            </w:r>
          </w:p>
          <w:p w14:paraId="786103BB" w14:textId="0FB496F1" w:rsidR="002E6580" w:rsidRPr="002E6580" w:rsidRDefault="002E6580" w:rsidP="002E6580">
            <w:pPr>
              <w:spacing w:after="12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2E658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Педагог-зерттеуші 1 мүғалім 16,6</w:t>
            </w:r>
          </w:p>
          <w:p w14:paraId="38AE63C7" w14:textId="461C41F4" w:rsidR="00CF7AF7" w:rsidRPr="006328D0" w:rsidRDefault="00CF7AF7" w:rsidP="002E6580">
            <w:pPr>
              <w:spacing w:after="12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Педагог-сарапшы </w:t>
            </w:r>
            <w:r w:rsidR="002E658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4 мұғалім 66,7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6A821384" w14:textId="05893F9D" w:rsidR="00CF7AF7" w:rsidRPr="000B096E" w:rsidRDefault="00CF7AF7" w:rsidP="00D972D6">
            <w:pPr>
              <w:spacing w:after="12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Педагог-модератор </w:t>
            </w:r>
            <w:r w:rsidR="002E658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мұғалім </w:t>
            </w:r>
            <w:r w:rsidR="002E658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16,6</w:t>
            </w:r>
            <w:r w:rsidRPr="006328D0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</w:t>
            </w:r>
          </w:p>
          <w:p w14:paraId="7F0BA682" w14:textId="09017532" w:rsidR="00F67566" w:rsidRPr="00CF7AF7" w:rsidRDefault="00F67566" w:rsidP="00CF7AF7">
            <w:pPr>
              <w:spacing w:after="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CFFBC9D" w14:textId="77777777" w:rsidR="00A14B8C" w:rsidRPr="00383F7B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383F7B">
              <w:rPr>
                <w:spacing w:val="1"/>
                <w:sz w:val="28"/>
                <w:szCs w:val="28"/>
                <w:lang w:val="kk-KZ" w:eastAsia="ru-RU"/>
              </w:rPr>
              <w:t>Толық жинақталған білім беру ұйымдары үшін: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  <w:t>жалпы білім беретін мектептер, мектеп-гимназиялар, мектеп-лицейлер 45 %-дан жоғары, гимназиялар - 50 % -дан жоғары;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  <w:t>Шағын жинақталған білім беру ұйымдары үшін:</w:t>
            </w:r>
            <w:r w:rsidRPr="00383F7B">
              <w:rPr>
                <w:spacing w:val="1"/>
                <w:sz w:val="28"/>
                <w:szCs w:val="28"/>
                <w:lang w:val="kk-KZ" w:eastAsia="ru-RU"/>
              </w:rPr>
              <w:br/>
            </w:r>
            <w:r w:rsidRPr="00FA4F40">
              <w:rPr>
                <w:spacing w:val="1"/>
                <w:sz w:val="28"/>
                <w:szCs w:val="28"/>
                <w:lang w:val="kk-KZ" w:eastAsia="ru-RU"/>
              </w:rPr>
              <w:t>жалпы білім беретін мектептер - 30 %-дан жоғары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9F3C8BF" w14:textId="77777777" w:rsidR="00A14B8C" w:rsidRPr="00FA4F40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FA4F40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AA33DD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63D680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CCC712A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A1E40E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35% -дан 44 % аралығында, гимназиялар –40%- дан 49% аралығында;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– 25%-дан 29%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ADE12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2B7FBF3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388C63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129D72C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D30719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25%-дан 34 % аралығында, гимназиялар –30%-дан 39% аралығында;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– 20%-дан 24%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83DB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3FA6A4C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ED81A1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36EC90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C22694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жалпы білім беретін мектептер, мектеп-гимназиялар, мектеп-лицейлер 25 % -дан төмен, гимназиялар –30% -дан төмен;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– 20%-дан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F2EC0C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A14B8C" w:rsidRPr="00A14B8C" w14:paraId="541E490D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70C44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A622C8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Оқу-ағарту министрінің 2022 жылғы 24 қарашадағы № 473 </w:t>
            </w:r>
            <w:hyperlink r:id="rId11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30721 тіркелген) 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негізгі орта және жалпы орта білім беру деңгейіндегі педагогтердің жалпы санынан үлесі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C912B9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- 55 %-дан жоғары, лицейлер - 60 %-дан жоғары, оның ішінде жаратылыстану-математикалық бағыттағы педагогтердің үлесі 50%-дан жоғары, гимназиялар үшін 60 %-дан жоғары, оның ішінде қоғамдық-гуманитарлық бағыттағы педагогтердің үлесі 50%-дан жоғары,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65 %-дан жоғары,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35 %-дан жоғары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42575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1247E0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8E54F6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002376B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B8EE81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жалпы білім беретін мектептер, мектеп-гимназиялар, мектеп-лицейлер -45% -дан 54 % аралығында, лицейлер - 50%-дан 59 % аралығында, оның ішінде жаратылыстану-математикалық бағыттағы педагогтердің үлесі 40%-дан 49% аралығында, гимназиялар үшін 50%-дан 59 % аралығында, оның ішінде қоғамдық-гуманитарлық бағыттағы педагогтердің үлесі 40%-дан 49% аралығында,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55%-дан 64%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30%-дан 34 %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46B3D8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A14B8C" w:rsidRPr="00A14B8C" w14:paraId="55890C32" w14:textId="77777777" w:rsidTr="005F5997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0036A11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E090FBA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CAD3A3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жалпы білім беретін мектептер, мектеп-гимназиялар, мектеп-лицейлер -35%-дан 44 % аралығында, лицейлер - 40%-дан 49 % аралығында, оның ішінде жаратылыстану-математикалық бағыттағы педагогтердің үлесі30%-дан 39% аралығында, гимназиялар үшін 40%-дан 49 %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аралығында, оның ішінде қоғамдық-гуманитарлық бағыттағы педагогтердің үлесі 30%-дан 39% аралығында,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дарынды балаларға арналған мамандандырылған білім беру ұйымдары үшін 45%-дан 54% аралығында, 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25%-дан 29 % аралығында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9E720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A14B8C" w:rsidRPr="00A14B8C" w14:paraId="0D9D82E0" w14:textId="77777777" w:rsidTr="005F5997">
        <w:tc>
          <w:tcPr>
            <w:tcW w:w="567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5A5C6F7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3CE9B51" w14:textId="77777777" w:rsidR="00A14B8C" w:rsidRPr="00A14B8C" w:rsidRDefault="00A14B8C" w:rsidP="007A437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2944F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Толық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мектептер, мектеп-гимназиялар, мектеп-лицейлер -35%-дан төмен, лицейлер - 40 %-дан төмен, оның ішінде жаратылыстану-математикалық бағыттағы педагогтердің үлесі30%-дан төмен, гимназиялар үшін 40 %-дан төмен, оның ішінде қоғамдық-гуманитарлық бағыттағы педагогтердің үлесі 30%-дан төмен,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 xml:space="preserve">дарынды балаларға арналған мамандандырылған білім беру ұйымдары үшін 45%-дан төмен, оның ішінде аудандық және/немесе облыстық конкурстар мен жарыстар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Шағын жинақталған білім беру ұйымдары үшін: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br/>
              <w:t>жалпы білім беретін мектептер 25 %-дан 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48CAE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A14B8C" w:rsidRPr="00A14B8C" w14:paraId="1578B93A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EB2754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49536C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 беру ұйымдарының Қазақстан Республикасы Білім және ғылым министрінің 2016 жылғы 22 қаңтардағы № 70 </w:t>
            </w:r>
            <w:hyperlink r:id="rId12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12262F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4FABA6" w14:textId="77777777" w:rsidR="00A14B8C" w:rsidRPr="0000036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00036F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7FAED21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66A93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4762681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3AFEAF1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ED515B6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786DF75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0BF8B0F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F46A74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48C06C3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AEC5B0E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A14B8C" w:rsidRPr="00A14B8C" w14:paraId="43AD3FD0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DB7650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FAAB67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326208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BA070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31453242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75E0F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D44F5E6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Ғимараттарда (оқу корпустарында) ерекше білім берілуіне қажеттілігі бар адамдар үшін Қазақстан Республикасы Білім және ғылым министрінің 2022 жылғы 12 қаңтардағы № 6 </w:t>
            </w:r>
            <w:hyperlink r:id="rId13" w:anchor="z0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бұйрығына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26513 тіркелген) сәйкес жағдай жасалуы (пандус, есіктер мен баспалдақтарды контрастты бояумен бояу)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99A1D9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86D398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C5AE3E8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6A5E09F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4A71B0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9C42777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2AF737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1EB3C77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E5F68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2304CB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1FB41D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F190A7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6F2A7120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F7BBE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7EF818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49DDC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ECD25A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1C58EC9E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42C3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E4C13CD" w14:textId="77777777" w:rsidR="00A14B8C" w:rsidRPr="00A14B8C" w:rsidRDefault="00A14B8C" w:rsidP="007A4374">
            <w:pPr>
              <w:spacing w:after="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Қазақстан Республикасы Білім және ғылым министрінің 2016 жылғы 19 қаңтардағы № </w:t>
            </w:r>
            <w:hyperlink r:id="rId14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44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> (нормативтік құқықтық актілерді мемлекеттік тіркеу тізілімінде № 13070 тіркелген), 2020 жылғы 22 мамырдағы № </w:t>
            </w:r>
            <w:hyperlink r:id="rId15" w:anchor="z1" w:history="1">
              <w:r w:rsidRPr="00A14B8C">
                <w:rPr>
                  <w:spacing w:val="1"/>
                  <w:sz w:val="28"/>
                  <w:szCs w:val="28"/>
                  <w:u w:val="single"/>
                  <w:lang w:eastAsia="ru-RU"/>
                </w:rPr>
                <w:t>216</w:t>
              </w:r>
            </w:hyperlink>
            <w:r w:rsidRPr="00A14B8C">
              <w:rPr>
                <w:spacing w:val="1"/>
                <w:sz w:val="28"/>
                <w:szCs w:val="28"/>
                <w:lang w:eastAsia="ru-RU"/>
              </w:rPr>
              <w:t xml:space="preserve"> бұйрықтарына (нормативтік құқықтық актілерді мемлекеттік тіркеу тізілімінде № 20708 тіркелген) сәйкес бастауыш, негізгі орта және жалпы білім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беру ұйымдарына арналған оқу-әдістемелік кешендермен, оқу және көркем әдебиеттермен қамтамасыз етілуі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7A098B5" w14:textId="77777777" w:rsidR="00A14B8C" w:rsidRPr="00CF1AC0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CF1AC0">
              <w:rPr>
                <w:spacing w:val="1"/>
                <w:sz w:val="28"/>
                <w:szCs w:val="28"/>
                <w:highlight w:val="yellow"/>
                <w:lang w:eastAsia="ru-RU"/>
              </w:rPr>
              <w:lastRenderedPageBreak/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70F2DB2" w14:textId="77777777" w:rsidR="00A14B8C" w:rsidRPr="00CF1AC0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CF1AC0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159D06C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7A330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D0568C4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391086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DFB87F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58A7DAC5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41A8CB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99407D7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EFD9D0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27DA17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2B80F6CB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A80ACA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56D656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0D70FB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835C8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786F491D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D88899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A13100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 беру ұйымдары топтарының (сыныптарының) толықтырылуының сәйкестігі (топтар/сыныптар бөлінісінде)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85B3396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eastAsia="ru-RU"/>
              </w:rPr>
              <w:t>100 %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DD6E72C" w14:textId="77777777" w:rsidR="00A14B8C" w:rsidRPr="007532CF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7532CF">
              <w:rPr>
                <w:spacing w:val="1"/>
                <w:sz w:val="28"/>
                <w:szCs w:val="28"/>
                <w:highlight w:val="yellow"/>
                <w:lang w:eastAsia="ru-RU"/>
              </w:rPr>
              <w:t>5</w:t>
            </w:r>
          </w:p>
        </w:tc>
      </w:tr>
      <w:tr w:rsidR="00A14B8C" w:rsidRPr="00A14B8C" w14:paraId="71476C2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054DE5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2E26C6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3645E4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95 - 99 %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C8123C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3FA32B82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C0CF799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88383E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868B851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80 - 94 %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473F5A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77C25E9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C8E407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2E0DD8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79F369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80 %-дантөмен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1FF3C8A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2B9DAA48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6B476C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3D0CDB" w14:textId="77777777" w:rsid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Оқыту нәтижелері (білім, білік және дағды сапасын бағалау)</w:t>
            </w:r>
          </w:p>
          <w:p w14:paraId="3522E455" w14:textId="709F8C71" w:rsidR="00CF1AC0" w:rsidRPr="005500CD" w:rsidRDefault="00D972D6" w:rsidP="007A4374">
            <w:pPr>
              <w:spacing w:after="360" w:line="246" w:lineRule="atLeast"/>
              <w:textAlignment w:val="baseline"/>
              <w:rPr>
                <w:b/>
                <w:i/>
                <w:spacing w:val="1"/>
                <w:sz w:val="28"/>
                <w:szCs w:val="28"/>
                <w:lang w:val="kk-KZ" w:eastAsia="ru-RU"/>
              </w:rPr>
            </w:pP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10</w:t>
            </w:r>
            <w:r w:rsidR="00CF1AC0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оқушы тестке қатысты, тесттің қорытындысы бойынша:</w:t>
            </w:r>
            <w:r w:rsidR="005500CD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66</w:t>
            </w:r>
            <w:r w:rsidR="005500CD" w:rsidRPr="005500CD">
              <w:rPr>
                <w:b/>
                <w:i/>
                <w:spacing w:val="1"/>
                <w:sz w:val="28"/>
                <w:szCs w:val="28"/>
                <w:lang w:val="kk-KZ" w:eastAsia="ru-RU"/>
              </w:rPr>
              <w:t>% пайыз оқушы межелеген баллды жинады</w:t>
            </w:r>
          </w:p>
          <w:p w14:paraId="169E6241" w14:textId="77777777" w:rsidR="00CF1AC0" w:rsidRPr="00CF1AC0" w:rsidRDefault="00CF1AC0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2C1521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val="kk-KZ" w:eastAsia="ru-RU"/>
              </w:rPr>
            </w:pPr>
            <w:r w:rsidRPr="00D972D6">
              <w:rPr>
                <w:spacing w:val="1"/>
                <w:sz w:val="28"/>
                <w:szCs w:val="28"/>
                <w:lang w:val="kk-KZ" w:eastAsia="ru-RU"/>
              </w:rPr>
              <w:t>Компьютерлік тестілеудің қорытындысы бойынша барлық тестіленетін бағыттар бойынша оң жауаптардың үлесі 85 %–дан 100 %-ға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73371B3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72ADB2F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A9A6638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05058E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57022C2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65 - 84 %-ға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9F26230" w14:textId="77777777" w:rsidR="00A14B8C" w:rsidRPr="00D972D6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D972D6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2F263FD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CB86EC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A7F6EB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5C622F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40-64 %-ға дейін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D382D14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3AF7FFE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6B0FD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4B4A851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DFA33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Компьютерлік тестілеудің қорытындысы бойынша барлық тестіленетін бағыттар бойынша оң жауаптардың үлесі 40 %-дан төмен құрайды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286084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079A190A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20392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A3D3B8D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Білімалушылардың 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A22546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 -дан 100%-ға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20CFED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08CE79D1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BF435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D86341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08A5DD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65% -дан 79 %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73F773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4</w:t>
            </w:r>
          </w:p>
        </w:tc>
      </w:tr>
      <w:tr w:rsidR="00A14B8C" w:rsidRPr="00A14B8C" w14:paraId="32379FDC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23F6C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22C0194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E97582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50 % -дан 64 %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F1D4D9F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3</w:t>
            </w:r>
          </w:p>
        </w:tc>
      </w:tr>
      <w:tr w:rsidR="00A14B8C" w:rsidRPr="00A14B8C" w14:paraId="1BF2C3F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FC7F42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3AAD3A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B859A5C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төменреспонденттеркөрсетілетінбілімберуқызметтерініңдеңгейінеқанағаттанған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F7F9137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01FD8374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B55DF62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386792F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Педагогтердің 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87DB17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80 % -дан 100%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90E3B1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</w:t>
            </w:r>
          </w:p>
        </w:tc>
      </w:tr>
      <w:tr w:rsidR="00A14B8C" w:rsidRPr="00A14B8C" w14:paraId="4DF5845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A89F0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60EAB27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CDF3B9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65% -дан 79 %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60BCE48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00A73B3F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EE2AB7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8D8AE00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B98118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64 % -ға дейінгіреспонденттер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3E699C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1AD2AD7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A989756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3AF2819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462E19B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50 %-дан төмен 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60759B4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</w:p>
        </w:tc>
      </w:tr>
      <w:tr w:rsidR="00A14B8C" w:rsidRPr="00A14B8C" w14:paraId="12B9A5FB" w14:textId="77777777" w:rsidTr="005F5997">
        <w:tc>
          <w:tcPr>
            <w:tcW w:w="567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1F556A53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4" w:type="dxa"/>
            <w:vMerge w:val="restart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ADCBF8E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 xml:space="preserve">Ата-аналардың (заңды өкілдер)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сауалнама нәтижелерін талдау</w:t>
            </w: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1AD766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 xml:space="preserve">80 % -дан 100%-ға дейінгі респонденттер білім алушылардың дайындық </w:t>
            </w: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26A49375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A14B8C" w:rsidRPr="00A14B8C" w14:paraId="46C30986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72143AE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522E5E9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57EF0AB0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65% -дан 79 % -ға дейінгі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0879E140" w14:textId="77777777" w:rsidR="00A14B8C" w:rsidRPr="005500CD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highlight w:val="yellow"/>
                <w:lang w:eastAsia="ru-RU"/>
              </w:rPr>
            </w:pPr>
            <w:r w:rsidRPr="005500CD">
              <w:rPr>
                <w:spacing w:val="1"/>
                <w:sz w:val="28"/>
                <w:szCs w:val="28"/>
                <w:highlight w:val="yellow"/>
                <w:lang w:eastAsia="ru-RU"/>
              </w:rPr>
              <w:t>4</w:t>
            </w:r>
          </w:p>
        </w:tc>
      </w:tr>
      <w:tr w:rsidR="00A14B8C" w:rsidRPr="00A14B8C" w14:paraId="5D98FA07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513923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1E09DD4B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B7B3719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 -дан 64 % -ға дейінгі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40FDA468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3</w:t>
            </w:r>
          </w:p>
        </w:tc>
      </w:tr>
      <w:tr w:rsidR="00A14B8C" w:rsidRPr="00A14B8C" w14:paraId="049D9F42" w14:textId="77777777" w:rsidTr="005F5997"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0BCCCFD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vMerge/>
            <w:shd w:val="clear" w:color="auto" w:fill="auto"/>
            <w:vAlign w:val="center"/>
            <w:hideMark/>
          </w:tcPr>
          <w:p w14:paraId="7610D5B5" w14:textId="77777777" w:rsidR="00A14B8C" w:rsidRPr="00A14B8C" w:rsidRDefault="00A14B8C" w:rsidP="007A4374">
            <w:pPr>
              <w:spacing w:after="0" w:line="240" w:lineRule="auto"/>
              <w:rPr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EE36BBF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50 %-дан төмен респонденттер білім алушылардың дайындық деңгейіне қанағаттанған</w:t>
            </w:r>
          </w:p>
        </w:tc>
        <w:tc>
          <w:tcPr>
            <w:tcW w:w="1035" w:type="dxa"/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14:paraId="75A98D46" w14:textId="77777777" w:rsidR="00A14B8C" w:rsidRPr="00A14B8C" w:rsidRDefault="00A14B8C" w:rsidP="007A4374">
            <w:pPr>
              <w:spacing w:after="360" w:line="246" w:lineRule="atLeast"/>
              <w:textAlignment w:val="baseline"/>
              <w:rPr>
                <w:spacing w:val="1"/>
                <w:sz w:val="28"/>
                <w:szCs w:val="28"/>
                <w:lang w:eastAsia="ru-RU"/>
              </w:rPr>
            </w:pPr>
            <w:r w:rsidRPr="00A14B8C">
              <w:rPr>
                <w:spacing w:val="1"/>
                <w:sz w:val="28"/>
                <w:szCs w:val="28"/>
                <w:lang w:eastAsia="ru-RU"/>
              </w:rPr>
              <w:t>2</w:t>
            </w:r>
            <w:r w:rsidRPr="00A14B8C">
              <w:rPr>
                <w:sz w:val="28"/>
                <w:szCs w:val="28"/>
                <w:lang w:eastAsia="ru-RU"/>
              </w:rPr>
              <w:t>Жүктеу</w:t>
            </w:r>
          </w:p>
        </w:tc>
      </w:tr>
    </w:tbl>
    <w:p w14:paraId="2DF35EF3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C8E5E0D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CBB0765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1E176C1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039B2D6A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7329FAAB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C82770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41DC3D4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4EE65E6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8C7DFC6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56E0AA1C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03EAE5B1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657A71E5" w14:textId="77777777" w:rsidR="00A14B8C" w:rsidRDefault="00A14B8C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257039AE" w14:textId="77777777" w:rsidR="005A1E07" w:rsidRDefault="005A1E07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p w14:paraId="5D6199BB" w14:textId="77777777" w:rsidR="005A1E07" w:rsidRDefault="005A1E07" w:rsidP="00570DD5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kk-KZ"/>
        </w:rPr>
      </w:pPr>
    </w:p>
    <w:sectPr w:rsidR="005A1E07" w:rsidSect="007F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C9678" w14:textId="77777777" w:rsidR="004139BC" w:rsidRDefault="004139BC" w:rsidP="003C7CC6">
      <w:pPr>
        <w:spacing w:after="0" w:line="240" w:lineRule="auto"/>
      </w:pPr>
      <w:r>
        <w:separator/>
      </w:r>
    </w:p>
  </w:endnote>
  <w:endnote w:type="continuationSeparator" w:id="0">
    <w:p w14:paraId="7B70FA3C" w14:textId="77777777" w:rsidR="004139BC" w:rsidRDefault="004139BC" w:rsidP="003C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01980" w14:textId="77777777" w:rsidR="004139BC" w:rsidRDefault="004139BC" w:rsidP="003C7CC6">
      <w:pPr>
        <w:spacing w:after="0" w:line="240" w:lineRule="auto"/>
      </w:pPr>
      <w:r>
        <w:separator/>
      </w:r>
    </w:p>
  </w:footnote>
  <w:footnote w:type="continuationSeparator" w:id="0">
    <w:p w14:paraId="48421895" w14:textId="77777777" w:rsidR="004139BC" w:rsidRDefault="004139BC" w:rsidP="003C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1FE"/>
    <w:multiLevelType w:val="hybridMultilevel"/>
    <w:tmpl w:val="5120BE9E"/>
    <w:lvl w:ilvl="0" w:tplc="52F05454">
      <w:numFmt w:val="bullet"/>
      <w:lvlText w:val="-"/>
      <w:lvlJc w:val="left"/>
      <w:pPr>
        <w:ind w:left="1441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A5ECFCF0">
      <w:numFmt w:val="bullet"/>
      <w:lvlText w:val="•"/>
      <w:lvlJc w:val="left"/>
      <w:pPr>
        <w:ind w:left="2382" w:hanging="164"/>
      </w:pPr>
      <w:rPr>
        <w:rFonts w:hint="default"/>
        <w:lang w:val="kk-KZ" w:eastAsia="en-US" w:bidi="ar-SA"/>
      </w:rPr>
    </w:lvl>
    <w:lvl w:ilvl="2" w:tplc="10FE3620">
      <w:numFmt w:val="bullet"/>
      <w:lvlText w:val="•"/>
      <w:lvlJc w:val="left"/>
      <w:pPr>
        <w:ind w:left="3325" w:hanging="164"/>
      </w:pPr>
      <w:rPr>
        <w:rFonts w:hint="default"/>
        <w:lang w:val="kk-KZ" w:eastAsia="en-US" w:bidi="ar-SA"/>
      </w:rPr>
    </w:lvl>
    <w:lvl w:ilvl="3" w:tplc="EC7E426A">
      <w:numFmt w:val="bullet"/>
      <w:lvlText w:val="•"/>
      <w:lvlJc w:val="left"/>
      <w:pPr>
        <w:ind w:left="4268" w:hanging="164"/>
      </w:pPr>
      <w:rPr>
        <w:rFonts w:hint="default"/>
        <w:lang w:val="kk-KZ" w:eastAsia="en-US" w:bidi="ar-SA"/>
      </w:rPr>
    </w:lvl>
    <w:lvl w:ilvl="4" w:tplc="689E10D0">
      <w:numFmt w:val="bullet"/>
      <w:lvlText w:val="•"/>
      <w:lvlJc w:val="left"/>
      <w:pPr>
        <w:ind w:left="5211" w:hanging="164"/>
      </w:pPr>
      <w:rPr>
        <w:rFonts w:hint="default"/>
        <w:lang w:val="kk-KZ" w:eastAsia="en-US" w:bidi="ar-SA"/>
      </w:rPr>
    </w:lvl>
    <w:lvl w:ilvl="5" w:tplc="3970E240">
      <w:numFmt w:val="bullet"/>
      <w:lvlText w:val="•"/>
      <w:lvlJc w:val="left"/>
      <w:pPr>
        <w:ind w:left="6154" w:hanging="164"/>
      </w:pPr>
      <w:rPr>
        <w:rFonts w:hint="default"/>
        <w:lang w:val="kk-KZ" w:eastAsia="en-US" w:bidi="ar-SA"/>
      </w:rPr>
    </w:lvl>
    <w:lvl w:ilvl="6" w:tplc="43963AE6">
      <w:numFmt w:val="bullet"/>
      <w:lvlText w:val="•"/>
      <w:lvlJc w:val="left"/>
      <w:pPr>
        <w:ind w:left="7097" w:hanging="164"/>
      </w:pPr>
      <w:rPr>
        <w:rFonts w:hint="default"/>
        <w:lang w:val="kk-KZ" w:eastAsia="en-US" w:bidi="ar-SA"/>
      </w:rPr>
    </w:lvl>
    <w:lvl w:ilvl="7" w:tplc="14AEA750">
      <w:numFmt w:val="bullet"/>
      <w:lvlText w:val="•"/>
      <w:lvlJc w:val="left"/>
      <w:pPr>
        <w:ind w:left="8040" w:hanging="164"/>
      </w:pPr>
      <w:rPr>
        <w:rFonts w:hint="default"/>
        <w:lang w:val="kk-KZ" w:eastAsia="en-US" w:bidi="ar-SA"/>
      </w:rPr>
    </w:lvl>
    <w:lvl w:ilvl="8" w:tplc="22E40424">
      <w:numFmt w:val="bullet"/>
      <w:lvlText w:val="•"/>
      <w:lvlJc w:val="left"/>
      <w:pPr>
        <w:ind w:left="8983" w:hanging="164"/>
      </w:pPr>
      <w:rPr>
        <w:rFonts w:hint="default"/>
        <w:lang w:val="kk-KZ" w:eastAsia="en-US" w:bidi="ar-SA"/>
      </w:rPr>
    </w:lvl>
  </w:abstractNum>
  <w:abstractNum w:abstractNumId="1">
    <w:nsid w:val="11436138"/>
    <w:multiLevelType w:val="hybridMultilevel"/>
    <w:tmpl w:val="1FF8D46E"/>
    <w:lvl w:ilvl="0" w:tplc="0F74221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11D725B6"/>
    <w:multiLevelType w:val="hybridMultilevel"/>
    <w:tmpl w:val="ACE67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D16CF"/>
    <w:multiLevelType w:val="hybridMultilevel"/>
    <w:tmpl w:val="9312A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6118"/>
    <w:multiLevelType w:val="hybridMultilevel"/>
    <w:tmpl w:val="1D7C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54078"/>
    <w:multiLevelType w:val="hybridMultilevel"/>
    <w:tmpl w:val="10701EF2"/>
    <w:lvl w:ilvl="0" w:tplc="A920E3DC">
      <w:start w:val="1"/>
      <w:numFmt w:val="decimal"/>
      <w:lvlText w:val="%1)"/>
      <w:lvlJc w:val="left"/>
      <w:pPr>
        <w:ind w:left="959" w:hanging="40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kk-KZ" w:eastAsia="en-US" w:bidi="ar-SA"/>
      </w:rPr>
    </w:lvl>
    <w:lvl w:ilvl="1" w:tplc="1302B648">
      <w:start w:val="1"/>
      <w:numFmt w:val="decimal"/>
      <w:lvlText w:val="%2)"/>
      <w:lvlJc w:val="left"/>
      <w:pPr>
        <w:ind w:left="959" w:hanging="351"/>
        <w:jc w:val="right"/>
      </w:pPr>
      <w:rPr>
        <w:rFonts w:hint="default"/>
        <w:spacing w:val="-1"/>
        <w:w w:val="98"/>
        <w:lang w:val="kk-KZ" w:eastAsia="en-US" w:bidi="ar-SA"/>
      </w:rPr>
    </w:lvl>
    <w:lvl w:ilvl="2" w:tplc="978EA8C6">
      <w:numFmt w:val="bullet"/>
      <w:lvlText w:val="•"/>
      <w:lvlJc w:val="left"/>
      <w:pPr>
        <w:ind w:left="2974" w:hanging="351"/>
      </w:pPr>
      <w:rPr>
        <w:rFonts w:hint="default"/>
        <w:lang w:val="kk-KZ" w:eastAsia="en-US" w:bidi="ar-SA"/>
      </w:rPr>
    </w:lvl>
    <w:lvl w:ilvl="3" w:tplc="5420AFC8">
      <w:numFmt w:val="bullet"/>
      <w:lvlText w:val="•"/>
      <w:lvlJc w:val="left"/>
      <w:pPr>
        <w:ind w:left="3981" w:hanging="351"/>
      </w:pPr>
      <w:rPr>
        <w:rFonts w:hint="default"/>
        <w:lang w:val="kk-KZ" w:eastAsia="en-US" w:bidi="ar-SA"/>
      </w:rPr>
    </w:lvl>
    <w:lvl w:ilvl="4" w:tplc="FD3C8F5C">
      <w:numFmt w:val="bullet"/>
      <w:lvlText w:val="•"/>
      <w:lvlJc w:val="left"/>
      <w:pPr>
        <w:ind w:left="4988" w:hanging="351"/>
      </w:pPr>
      <w:rPr>
        <w:rFonts w:hint="default"/>
        <w:lang w:val="kk-KZ" w:eastAsia="en-US" w:bidi="ar-SA"/>
      </w:rPr>
    </w:lvl>
    <w:lvl w:ilvl="5" w:tplc="386262DA">
      <w:numFmt w:val="bullet"/>
      <w:lvlText w:val="•"/>
      <w:lvlJc w:val="left"/>
      <w:pPr>
        <w:ind w:left="5995" w:hanging="351"/>
      </w:pPr>
      <w:rPr>
        <w:rFonts w:hint="default"/>
        <w:lang w:val="kk-KZ" w:eastAsia="en-US" w:bidi="ar-SA"/>
      </w:rPr>
    </w:lvl>
    <w:lvl w:ilvl="6" w:tplc="9C0E3FB4">
      <w:numFmt w:val="bullet"/>
      <w:lvlText w:val="•"/>
      <w:lvlJc w:val="left"/>
      <w:pPr>
        <w:ind w:left="7002" w:hanging="351"/>
      </w:pPr>
      <w:rPr>
        <w:rFonts w:hint="default"/>
        <w:lang w:val="kk-KZ" w:eastAsia="en-US" w:bidi="ar-SA"/>
      </w:rPr>
    </w:lvl>
    <w:lvl w:ilvl="7" w:tplc="70529B26">
      <w:numFmt w:val="bullet"/>
      <w:lvlText w:val="•"/>
      <w:lvlJc w:val="left"/>
      <w:pPr>
        <w:ind w:left="8009" w:hanging="351"/>
      </w:pPr>
      <w:rPr>
        <w:rFonts w:hint="default"/>
        <w:lang w:val="kk-KZ" w:eastAsia="en-US" w:bidi="ar-SA"/>
      </w:rPr>
    </w:lvl>
    <w:lvl w:ilvl="8" w:tplc="8354C990">
      <w:numFmt w:val="bullet"/>
      <w:lvlText w:val="•"/>
      <w:lvlJc w:val="left"/>
      <w:pPr>
        <w:ind w:left="9016" w:hanging="351"/>
      </w:pPr>
      <w:rPr>
        <w:rFonts w:hint="default"/>
        <w:lang w:val="kk-KZ" w:eastAsia="en-US" w:bidi="ar-SA"/>
      </w:rPr>
    </w:lvl>
  </w:abstractNum>
  <w:abstractNum w:abstractNumId="6">
    <w:nsid w:val="318B5934"/>
    <w:multiLevelType w:val="hybridMultilevel"/>
    <w:tmpl w:val="7954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A2DA8"/>
    <w:multiLevelType w:val="hybridMultilevel"/>
    <w:tmpl w:val="D890A1BA"/>
    <w:lvl w:ilvl="0" w:tplc="FF2273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E059F"/>
    <w:multiLevelType w:val="hybridMultilevel"/>
    <w:tmpl w:val="5DD04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C06BE"/>
    <w:multiLevelType w:val="hybridMultilevel"/>
    <w:tmpl w:val="B4CC6694"/>
    <w:lvl w:ilvl="0" w:tplc="50C05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3BF67AD"/>
    <w:multiLevelType w:val="hybridMultilevel"/>
    <w:tmpl w:val="6382C94E"/>
    <w:lvl w:ilvl="0" w:tplc="18F4CF76">
      <w:start w:val="8"/>
      <w:numFmt w:val="decimal"/>
      <w:lvlText w:val="%1)"/>
      <w:lvlJc w:val="left"/>
      <w:pPr>
        <w:ind w:left="9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1">
    <w:nsid w:val="7FAA736A"/>
    <w:multiLevelType w:val="hybridMultilevel"/>
    <w:tmpl w:val="AEE4CBFC"/>
    <w:lvl w:ilvl="0" w:tplc="0E2C1206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A6"/>
    <w:rsid w:val="0000036F"/>
    <w:rsid w:val="00000741"/>
    <w:rsid w:val="000009A6"/>
    <w:rsid w:val="00001D1D"/>
    <w:rsid w:val="000041C8"/>
    <w:rsid w:val="00005B5E"/>
    <w:rsid w:val="00006FEA"/>
    <w:rsid w:val="00013BA4"/>
    <w:rsid w:val="00014D59"/>
    <w:rsid w:val="0001772A"/>
    <w:rsid w:val="000203A5"/>
    <w:rsid w:val="00020813"/>
    <w:rsid w:val="000215CE"/>
    <w:rsid w:val="000216AB"/>
    <w:rsid w:val="00024AE9"/>
    <w:rsid w:val="0002613B"/>
    <w:rsid w:val="00031C02"/>
    <w:rsid w:val="000333DD"/>
    <w:rsid w:val="00034857"/>
    <w:rsid w:val="000405FE"/>
    <w:rsid w:val="00044426"/>
    <w:rsid w:val="0004467D"/>
    <w:rsid w:val="00047252"/>
    <w:rsid w:val="00047EB4"/>
    <w:rsid w:val="000524F9"/>
    <w:rsid w:val="00053D99"/>
    <w:rsid w:val="00055A20"/>
    <w:rsid w:val="00060EC5"/>
    <w:rsid w:val="00062939"/>
    <w:rsid w:val="00062F7A"/>
    <w:rsid w:val="000655E7"/>
    <w:rsid w:val="00065823"/>
    <w:rsid w:val="00065E55"/>
    <w:rsid w:val="0007274C"/>
    <w:rsid w:val="000750D1"/>
    <w:rsid w:val="00081499"/>
    <w:rsid w:val="000817D6"/>
    <w:rsid w:val="00090385"/>
    <w:rsid w:val="00090541"/>
    <w:rsid w:val="00091AD1"/>
    <w:rsid w:val="000A21D3"/>
    <w:rsid w:val="000A237E"/>
    <w:rsid w:val="000A3BF6"/>
    <w:rsid w:val="000A4513"/>
    <w:rsid w:val="000A7580"/>
    <w:rsid w:val="000A77EF"/>
    <w:rsid w:val="000B096E"/>
    <w:rsid w:val="000B0AB0"/>
    <w:rsid w:val="000B199D"/>
    <w:rsid w:val="000B3B3D"/>
    <w:rsid w:val="000C360B"/>
    <w:rsid w:val="000C4562"/>
    <w:rsid w:val="000D076E"/>
    <w:rsid w:val="000D6B90"/>
    <w:rsid w:val="000E094C"/>
    <w:rsid w:val="000E14C4"/>
    <w:rsid w:val="000E2DE7"/>
    <w:rsid w:val="000E3A91"/>
    <w:rsid w:val="000E636F"/>
    <w:rsid w:val="000E78D1"/>
    <w:rsid w:val="00101EA9"/>
    <w:rsid w:val="00111B50"/>
    <w:rsid w:val="00112F52"/>
    <w:rsid w:val="00114D53"/>
    <w:rsid w:val="00115207"/>
    <w:rsid w:val="00116E52"/>
    <w:rsid w:val="00120279"/>
    <w:rsid w:val="00120625"/>
    <w:rsid w:val="0012625E"/>
    <w:rsid w:val="00126A10"/>
    <w:rsid w:val="00127317"/>
    <w:rsid w:val="0013388B"/>
    <w:rsid w:val="00133BD8"/>
    <w:rsid w:val="0013441B"/>
    <w:rsid w:val="00140988"/>
    <w:rsid w:val="00141EAF"/>
    <w:rsid w:val="001423FC"/>
    <w:rsid w:val="0014296A"/>
    <w:rsid w:val="00153D57"/>
    <w:rsid w:val="00154E28"/>
    <w:rsid w:val="00155EAA"/>
    <w:rsid w:val="0016275E"/>
    <w:rsid w:val="0016422B"/>
    <w:rsid w:val="00164289"/>
    <w:rsid w:val="00170853"/>
    <w:rsid w:val="001715A6"/>
    <w:rsid w:val="00172D83"/>
    <w:rsid w:val="00175A92"/>
    <w:rsid w:val="00177C2C"/>
    <w:rsid w:val="00186485"/>
    <w:rsid w:val="001869A3"/>
    <w:rsid w:val="00191DB3"/>
    <w:rsid w:val="00193A09"/>
    <w:rsid w:val="00194801"/>
    <w:rsid w:val="00194B06"/>
    <w:rsid w:val="0019568B"/>
    <w:rsid w:val="001A1CE9"/>
    <w:rsid w:val="001A3523"/>
    <w:rsid w:val="001A4067"/>
    <w:rsid w:val="001A47BA"/>
    <w:rsid w:val="001A6681"/>
    <w:rsid w:val="001B30B3"/>
    <w:rsid w:val="001B3381"/>
    <w:rsid w:val="001B3421"/>
    <w:rsid w:val="001B3ECC"/>
    <w:rsid w:val="001B4213"/>
    <w:rsid w:val="001B75B7"/>
    <w:rsid w:val="001C03EF"/>
    <w:rsid w:val="001C17B5"/>
    <w:rsid w:val="001C1BEC"/>
    <w:rsid w:val="001C5C79"/>
    <w:rsid w:val="001D1526"/>
    <w:rsid w:val="001D15C0"/>
    <w:rsid w:val="001D19F3"/>
    <w:rsid w:val="001D1C2F"/>
    <w:rsid w:val="001D1FA4"/>
    <w:rsid w:val="001D392A"/>
    <w:rsid w:val="001D5D6E"/>
    <w:rsid w:val="001D6608"/>
    <w:rsid w:val="001D6757"/>
    <w:rsid w:val="001E172D"/>
    <w:rsid w:val="001E61EC"/>
    <w:rsid w:val="001F0610"/>
    <w:rsid w:val="001F078D"/>
    <w:rsid w:val="001F3D30"/>
    <w:rsid w:val="001F6A43"/>
    <w:rsid w:val="0020348D"/>
    <w:rsid w:val="00205AB2"/>
    <w:rsid w:val="00210152"/>
    <w:rsid w:val="00212F2C"/>
    <w:rsid w:val="002146EE"/>
    <w:rsid w:val="0022273D"/>
    <w:rsid w:val="00222901"/>
    <w:rsid w:val="002234FE"/>
    <w:rsid w:val="0022514D"/>
    <w:rsid w:val="002262F7"/>
    <w:rsid w:val="00227774"/>
    <w:rsid w:val="00227CDD"/>
    <w:rsid w:val="0023019A"/>
    <w:rsid w:val="002411B3"/>
    <w:rsid w:val="002414D0"/>
    <w:rsid w:val="00241B41"/>
    <w:rsid w:val="00244DBA"/>
    <w:rsid w:val="002466D1"/>
    <w:rsid w:val="00247018"/>
    <w:rsid w:val="00250FFB"/>
    <w:rsid w:val="002513F4"/>
    <w:rsid w:val="00251435"/>
    <w:rsid w:val="0025253A"/>
    <w:rsid w:val="002537D3"/>
    <w:rsid w:val="0025629E"/>
    <w:rsid w:val="00257F2B"/>
    <w:rsid w:val="002650D5"/>
    <w:rsid w:val="00265549"/>
    <w:rsid w:val="002659F5"/>
    <w:rsid w:val="0026642F"/>
    <w:rsid w:val="00267D10"/>
    <w:rsid w:val="0027024C"/>
    <w:rsid w:val="00271F36"/>
    <w:rsid w:val="00275AB0"/>
    <w:rsid w:val="0028238D"/>
    <w:rsid w:val="002830F8"/>
    <w:rsid w:val="0028564D"/>
    <w:rsid w:val="00286F9C"/>
    <w:rsid w:val="00293089"/>
    <w:rsid w:val="00293A11"/>
    <w:rsid w:val="00294944"/>
    <w:rsid w:val="00296333"/>
    <w:rsid w:val="002A0B91"/>
    <w:rsid w:val="002A1C66"/>
    <w:rsid w:val="002A391E"/>
    <w:rsid w:val="002A4806"/>
    <w:rsid w:val="002A528A"/>
    <w:rsid w:val="002A5862"/>
    <w:rsid w:val="002B0F8A"/>
    <w:rsid w:val="002B549B"/>
    <w:rsid w:val="002B5ACA"/>
    <w:rsid w:val="002C0C3B"/>
    <w:rsid w:val="002C2F64"/>
    <w:rsid w:val="002C3D22"/>
    <w:rsid w:val="002C4341"/>
    <w:rsid w:val="002C77A4"/>
    <w:rsid w:val="002D1197"/>
    <w:rsid w:val="002D1687"/>
    <w:rsid w:val="002D244B"/>
    <w:rsid w:val="002D2EAB"/>
    <w:rsid w:val="002D35A1"/>
    <w:rsid w:val="002D7450"/>
    <w:rsid w:val="002E1166"/>
    <w:rsid w:val="002E37EE"/>
    <w:rsid w:val="002E3934"/>
    <w:rsid w:val="002E4531"/>
    <w:rsid w:val="002E459C"/>
    <w:rsid w:val="002E4D4F"/>
    <w:rsid w:val="002E4DB1"/>
    <w:rsid w:val="002E569C"/>
    <w:rsid w:val="002E5845"/>
    <w:rsid w:val="002E6580"/>
    <w:rsid w:val="002E65D6"/>
    <w:rsid w:val="002F0F4B"/>
    <w:rsid w:val="002F58B5"/>
    <w:rsid w:val="002F628B"/>
    <w:rsid w:val="00300EA3"/>
    <w:rsid w:val="00301984"/>
    <w:rsid w:val="00303116"/>
    <w:rsid w:val="003103C2"/>
    <w:rsid w:val="00311290"/>
    <w:rsid w:val="00312C9D"/>
    <w:rsid w:val="00315A84"/>
    <w:rsid w:val="003163E2"/>
    <w:rsid w:val="0032045D"/>
    <w:rsid w:val="00320953"/>
    <w:rsid w:val="003220C9"/>
    <w:rsid w:val="00326387"/>
    <w:rsid w:val="00327995"/>
    <w:rsid w:val="00327CB0"/>
    <w:rsid w:val="00330005"/>
    <w:rsid w:val="003329AE"/>
    <w:rsid w:val="00335D67"/>
    <w:rsid w:val="00337DD1"/>
    <w:rsid w:val="0034052B"/>
    <w:rsid w:val="00343DD7"/>
    <w:rsid w:val="00347B9C"/>
    <w:rsid w:val="003500E8"/>
    <w:rsid w:val="0035047A"/>
    <w:rsid w:val="00350CC9"/>
    <w:rsid w:val="00350F2A"/>
    <w:rsid w:val="003510CC"/>
    <w:rsid w:val="00351AF5"/>
    <w:rsid w:val="00351B7F"/>
    <w:rsid w:val="00351EC5"/>
    <w:rsid w:val="00352B73"/>
    <w:rsid w:val="00355AE2"/>
    <w:rsid w:val="00361F79"/>
    <w:rsid w:val="003621EC"/>
    <w:rsid w:val="00363F5E"/>
    <w:rsid w:val="00365825"/>
    <w:rsid w:val="003658A7"/>
    <w:rsid w:val="00366B96"/>
    <w:rsid w:val="00370A2F"/>
    <w:rsid w:val="00373DA8"/>
    <w:rsid w:val="0038281A"/>
    <w:rsid w:val="00382B1B"/>
    <w:rsid w:val="00383278"/>
    <w:rsid w:val="00383F7B"/>
    <w:rsid w:val="00387B4A"/>
    <w:rsid w:val="0039271C"/>
    <w:rsid w:val="003958BF"/>
    <w:rsid w:val="003976C6"/>
    <w:rsid w:val="00397BD8"/>
    <w:rsid w:val="00397D72"/>
    <w:rsid w:val="00397F37"/>
    <w:rsid w:val="003A342A"/>
    <w:rsid w:val="003A481A"/>
    <w:rsid w:val="003A6603"/>
    <w:rsid w:val="003A74FE"/>
    <w:rsid w:val="003A77A7"/>
    <w:rsid w:val="003B074A"/>
    <w:rsid w:val="003B218F"/>
    <w:rsid w:val="003C0EC3"/>
    <w:rsid w:val="003C2092"/>
    <w:rsid w:val="003C7CC6"/>
    <w:rsid w:val="003C7DB8"/>
    <w:rsid w:val="003D200B"/>
    <w:rsid w:val="003D5E2F"/>
    <w:rsid w:val="003D668F"/>
    <w:rsid w:val="003D7C47"/>
    <w:rsid w:val="003E0B55"/>
    <w:rsid w:val="003E2D9D"/>
    <w:rsid w:val="003F135D"/>
    <w:rsid w:val="003F1A0C"/>
    <w:rsid w:val="003F1ED9"/>
    <w:rsid w:val="003F3B58"/>
    <w:rsid w:val="003F4759"/>
    <w:rsid w:val="003F4999"/>
    <w:rsid w:val="003F5CB1"/>
    <w:rsid w:val="003F5F3A"/>
    <w:rsid w:val="00400348"/>
    <w:rsid w:val="00402D25"/>
    <w:rsid w:val="0041067F"/>
    <w:rsid w:val="004139BC"/>
    <w:rsid w:val="0041600A"/>
    <w:rsid w:val="004232C8"/>
    <w:rsid w:val="00424E20"/>
    <w:rsid w:val="00427946"/>
    <w:rsid w:val="004303BB"/>
    <w:rsid w:val="0043074D"/>
    <w:rsid w:val="004317D0"/>
    <w:rsid w:val="004320D1"/>
    <w:rsid w:val="0043326E"/>
    <w:rsid w:val="00433CD3"/>
    <w:rsid w:val="004343AC"/>
    <w:rsid w:val="0043576D"/>
    <w:rsid w:val="004362B4"/>
    <w:rsid w:val="0044082A"/>
    <w:rsid w:val="0044083E"/>
    <w:rsid w:val="00442FD4"/>
    <w:rsid w:val="00443AFD"/>
    <w:rsid w:val="00444D14"/>
    <w:rsid w:val="004512E6"/>
    <w:rsid w:val="004528B3"/>
    <w:rsid w:val="00454C66"/>
    <w:rsid w:val="00455A5C"/>
    <w:rsid w:val="004578EC"/>
    <w:rsid w:val="004615F4"/>
    <w:rsid w:val="00470CE9"/>
    <w:rsid w:val="00473921"/>
    <w:rsid w:val="0048137F"/>
    <w:rsid w:val="0048459A"/>
    <w:rsid w:val="00485298"/>
    <w:rsid w:val="00487C29"/>
    <w:rsid w:val="0049339C"/>
    <w:rsid w:val="00496AAE"/>
    <w:rsid w:val="004A1FA2"/>
    <w:rsid w:val="004A607D"/>
    <w:rsid w:val="004A7687"/>
    <w:rsid w:val="004B2C8D"/>
    <w:rsid w:val="004B3A5A"/>
    <w:rsid w:val="004B4627"/>
    <w:rsid w:val="004C6CA0"/>
    <w:rsid w:val="004C6F96"/>
    <w:rsid w:val="004D16EC"/>
    <w:rsid w:val="004D1FBF"/>
    <w:rsid w:val="004D26E1"/>
    <w:rsid w:val="004D396A"/>
    <w:rsid w:val="004D3E90"/>
    <w:rsid w:val="004D6489"/>
    <w:rsid w:val="004E1FCE"/>
    <w:rsid w:val="004E2606"/>
    <w:rsid w:val="004E2F70"/>
    <w:rsid w:val="004E6C23"/>
    <w:rsid w:val="004E7A03"/>
    <w:rsid w:val="004E7CEE"/>
    <w:rsid w:val="004F00D5"/>
    <w:rsid w:val="004F0FEC"/>
    <w:rsid w:val="00502613"/>
    <w:rsid w:val="00502FC1"/>
    <w:rsid w:val="00505829"/>
    <w:rsid w:val="00507028"/>
    <w:rsid w:val="005124B7"/>
    <w:rsid w:val="00514507"/>
    <w:rsid w:val="005177FD"/>
    <w:rsid w:val="00517A2A"/>
    <w:rsid w:val="00517E06"/>
    <w:rsid w:val="005221AA"/>
    <w:rsid w:val="00522664"/>
    <w:rsid w:val="00524042"/>
    <w:rsid w:val="00524C00"/>
    <w:rsid w:val="005265EC"/>
    <w:rsid w:val="00526868"/>
    <w:rsid w:val="005324EA"/>
    <w:rsid w:val="005341BD"/>
    <w:rsid w:val="005356F9"/>
    <w:rsid w:val="005369C7"/>
    <w:rsid w:val="00541A11"/>
    <w:rsid w:val="00542BDC"/>
    <w:rsid w:val="00544F1A"/>
    <w:rsid w:val="005472A2"/>
    <w:rsid w:val="005500CD"/>
    <w:rsid w:val="00551A8C"/>
    <w:rsid w:val="00551EB0"/>
    <w:rsid w:val="0055452E"/>
    <w:rsid w:val="005562BA"/>
    <w:rsid w:val="00564E40"/>
    <w:rsid w:val="00566D21"/>
    <w:rsid w:val="00570DD5"/>
    <w:rsid w:val="00571153"/>
    <w:rsid w:val="0057221E"/>
    <w:rsid w:val="00572A08"/>
    <w:rsid w:val="00573C96"/>
    <w:rsid w:val="00574168"/>
    <w:rsid w:val="00574DA2"/>
    <w:rsid w:val="005775FA"/>
    <w:rsid w:val="005813B0"/>
    <w:rsid w:val="00585742"/>
    <w:rsid w:val="00590D02"/>
    <w:rsid w:val="00592230"/>
    <w:rsid w:val="00595689"/>
    <w:rsid w:val="005961B3"/>
    <w:rsid w:val="00597399"/>
    <w:rsid w:val="005A1E07"/>
    <w:rsid w:val="005A4F92"/>
    <w:rsid w:val="005A63A3"/>
    <w:rsid w:val="005A739E"/>
    <w:rsid w:val="005B0901"/>
    <w:rsid w:val="005B2150"/>
    <w:rsid w:val="005B36AC"/>
    <w:rsid w:val="005B5BD1"/>
    <w:rsid w:val="005C1000"/>
    <w:rsid w:val="005C1C0A"/>
    <w:rsid w:val="005C4DF6"/>
    <w:rsid w:val="005D12CF"/>
    <w:rsid w:val="005D3C33"/>
    <w:rsid w:val="005D6D73"/>
    <w:rsid w:val="005E014F"/>
    <w:rsid w:val="005E274B"/>
    <w:rsid w:val="005E3A27"/>
    <w:rsid w:val="005E4AFE"/>
    <w:rsid w:val="005E6D0C"/>
    <w:rsid w:val="005E7581"/>
    <w:rsid w:val="005F1C8D"/>
    <w:rsid w:val="005F3840"/>
    <w:rsid w:val="005F4B39"/>
    <w:rsid w:val="005F5997"/>
    <w:rsid w:val="00601C04"/>
    <w:rsid w:val="006035C1"/>
    <w:rsid w:val="00604584"/>
    <w:rsid w:val="0061039F"/>
    <w:rsid w:val="00610CFF"/>
    <w:rsid w:val="00611E23"/>
    <w:rsid w:val="006126DB"/>
    <w:rsid w:val="00613E8B"/>
    <w:rsid w:val="00616219"/>
    <w:rsid w:val="0062071C"/>
    <w:rsid w:val="0062295D"/>
    <w:rsid w:val="00626BED"/>
    <w:rsid w:val="00627BD0"/>
    <w:rsid w:val="00630827"/>
    <w:rsid w:val="00630A4A"/>
    <w:rsid w:val="00630DA0"/>
    <w:rsid w:val="006315FC"/>
    <w:rsid w:val="00632210"/>
    <w:rsid w:val="00632635"/>
    <w:rsid w:val="006328D0"/>
    <w:rsid w:val="00633C5E"/>
    <w:rsid w:val="00640E74"/>
    <w:rsid w:val="00642A5F"/>
    <w:rsid w:val="00647F85"/>
    <w:rsid w:val="006520F1"/>
    <w:rsid w:val="00652EAF"/>
    <w:rsid w:val="00653A15"/>
    <w:rsid w:val="00653DFD"/>
    <w:rsid w:val="0065553F"/>
    <w:rsid w:val="00656B08"/>
    <w:rsid w:val="00661D30"/>
    <w:rsid w:val="00663C98"/>
    <w:rsid w:val="00664B63"/>
    <w:rsid w:val="0066677F"/>
    <w:rsid w:val="00667B16"/>
    <w:rsid w:val="00667D58"/>
    <w:rsid w:val="006709BC"/>
    <w:rsid w:val="006715FC"/>
    <w:rsid w:val="00671F6F"/>
    <w:rsid w:val="0067379B"/>
    <w:rsid w:val="00677A05"/>
    <w:rsid w:val="00682465"/>
    <w:rsid w:val="006920D7"/>
    <w:rsid w:val="00692CBD"/>
    <w:rsid w:val="0069417D"/>
    <w:rsid w:val="00695198"/>
    <w:rsid w:val="0069625E"/>
    <w:rsid w:val="006974BB"/>
    <w:rsid w:val="006A1325"/>
    <w:rsid w:val="006A23AD"/>
    <w:rsid w:val="006A2AAF"/>
    <w:rsid w:val="006A3A28"/>
    <w:rsid w:val="006A4BC6"/>
    <w:rsid w:val="006A646D"/>
    <w:rsid w:val="006B15E2"/>
    <w:rsid w:val="006B391C"/>
    <w:rsid w:val="006B4CC2"/>
    <w:rsid w:val="006B5FB1"/>
    <w:rsid w:val="006C087D"/>
    <w:rsid w:val="006C11D2"/>
    <w:rsid w:val="006C26EA"/>
    <w:rsid w:val="006C2FBA"/>
    <w:rsid w:val="006C398F"/>
    <w:rsid w:val="006C3A7C"/>
    <w:rsid w:val="006C3ADB"/>
    <w:rsid w:val="006C3C1D"/>
    <w:rsid w:val="006C4644"/>
    <w:rsid w:val="006C533F"/>
    <w:rsid w:val="006C55DB"/>
    <w:rsid w:val="006D0136"/>
    <w:rsid w:val="006D2045"/>
    <w:rsid w:val="006D2BF9"/>
    <w:rsid w:val="006D2C40"/>
    <w:rsid w:val="006D4078"/>
    <w:rsid w:val="006D40E7"/>
    <w:rsid w:val="006D5C20"/>
    <w:rsid w:val="006D6D4F"/>
    <w:rsid w:val="006D78CE"/>
    <w:rsid w:val="006E06A5"/>
    <w:rsid w:val="006E1AA8"/>
    <w:rsid w:val="006E401B"/>
    <w:rsid w:val="006E42FF"/>
    <w:rsid w:val="006E535F"/>
    <w:rsid w:val="006E586D"/>
    <w:rsid w:val="006E61F4"/>
    <w:rsid w:val="006E79C4"/>
    <w:rsid w:val="006F3A58"/>
    <w:rsid w:val="006F4AE7"/>
    <w:rsid w:val="00701AB1"/>
    <w:rsid w:val="007033AA"/>
    <w:rsid w:val="007034E1"/>
    <w:rsid w:val="00704728"/>
    <w:rsid w:val="00705608"/>
    <w:rsid w:val="0070695E"/>
    <w:rsid w:val="00706A5D"/>
    <w:rsid w:val="00707672"/>
    <w:rsid w:val="00710054"/>
    <w:rsid w:val="00710E89"/>
    <w:rsid w:val="00712517"/>
    <w:rsid w:val="00712E2F"/>
    <w:rsid w:val="0071328B"/>
    <w:rsid w:val="00713732"/>
    <w:rsid w:val="007143EC"/>
    <w:rsid w:val="00715C90"/>
    <w:rsid w:val="00717314"/>
    <w:rsid w:val="00720315"/>
    <w:rsid w:val="00720800"/>
    <w:rsid w:val="00722451"/>
    <w:rsid w:val="00722D68"/>
    <w:rsid w:val="00723AAC"/>
    <w:rsid w:val="007249AC"/>
    <w:rsid w:val="007278B9"/>
    <w:rsid w:val="00727F48"/>
    <w:rsid w:val="007303ED"/>
    <w:rsid w:val="0073060E"/>
    <w:rsid w:val="00736267"/>
    <w:rsid w:val="0073673F"/>
    <w:rsid w:val="00737785"/>
    <w:rsid w:val="0073787C"/>
    <w:rsid w:val="0074488C"/>
    <w:rsid w:val="00747F5E"/>
    <w:rsid w:val="00752A8D"/>
    <w:rsid w:val="007532CF"/>
    <w:rsid w:val="007564C7"/>
    <w:rsid w:val="00757F05"/>
    <w:rsid w:val="007600D0"/>
    <w:rsid w:val="00770436"/>
    <w:rsid w:val="007734E7"/>
    <w:rsid w:val="00775A5D"/>
    <w:rsid w:val="00775C77"/>
    <w:rsid w:val="00781D83"/>
    <w:rsid w:val="00784A25"/>
    <w:rsid w:val="00786B12"/>
    <w:rsid w:val="00787947"/>
    <w:rsid w:val="00794C4B"/>
    <w:rsid w:val="0079623C"/>
    <w:rsid w:val="00796551"/>
    <w:rsid w:val="007A1BB0"/>
    <w:rsid w:val="007A1D4F"/>
    <w:rsid w:val="007A23F9"/>
    <w:rsid w:val="007A3BDD"/>
    <w:rsid w:val="007A4374"/>
    <w:rsid w:val="007A43D0"/>
    <w:rsid w:val="007A5164"/>
    <w:rsid w:val="007B1A01"/>
    <w:rsid w:val="007B2890"/>
    <w:rsid w:val="007B2DC7"/>
    <w:rsid w:val="007B3D09"/>
    <w:rsid w:val="007B4448"/>
    <w:rsid w:val="007C01F8"/>
    <w:rsid w:val="007C0D2A"/>
    <w:rsid w:val="007C4108"/>
    <w:rsid w:val="007C633B"/>
    <w:rsid w:val="007C76BE"/>
    <w:rsid w:val="007C7AE4"/>
    <w:rsid w:val="007D0580"/>
    <w:rsid w:val="007D28B5"/>
    <w:rsid w:val="007D5ABC"/>
    <w:rsid w:val="007D5B3E"/>
    <w:rsid w:val="007E3AA2"/>
    <w:rsid w:val="007E65D8"/>
    <w:rsid w:val="007E7639"/>
    <w:rsid w:val="007F0096"/>
    <w:rsid w:val="007F1869"/>
    <w:rsid w:val="007F215D"/>
    <w:rsid w:val="007F260F"/>
    <w:rsid w:val="007F2E5D"/>
    <w:rsid w:val="007F5AC7"/>
    <w:rsid w:val="007F65A5"/>
    <w:rsid w:val="0080151B"/>
    <w:rsid w:val="00801FA6"/>
    <w:rsid w:val="00803BFF"/>
    <w:rsid w:val="00805363"/>
    <w:rsid w:val="0080647A"/>
    <w:rsid w:val="00807144"/>
    <w:rsid w:val="008101AF"/>
    <w:rsid w:val="008150BF"/>
    <w:rsid w:val="00815348"/>
    <w:rsid w:val="00821EE9"/>
    <w:rsid w:val="0082245B"/>
    <w:rsid w:val="008230F8"/>
    <w:rsid w:val="00826D87"/>
    <w:rsid w:val="00827DF8"/>
    <w:rsid w:val="0083016D"/>
    <w:rsid w:val="008305A0"/>
    <w:rsid w:val="008338F3"/>
    <w:rsid w:val="00833D56"/>
    <w:rsid w:val="0083608F"/>
    <w:rsid w:val="00837274"/>
    <w:rsid w:val="00842F2D"/>
    <w:rsid w:val="0084446D"/>
    <w:rsid w:val="00844C23"/>
    <w:rsid w:val="0084654A"/>
    <w:rsid w:val="00846C6B"/>
    <w:rsid w:val="00847FA7"/>
    <w:rsid w:val="008507DA"/>
    <w:rsid w:val="008542D1"/>
    <w:rsid w:val="00854E63"/>
    <w:rsid w:val="008605AC"/>
    <w:rsid w:val="0086219C"/>
    <w:rsid w:val="00872794"/>
    <w:rsid w:val="00874877"/>
    <w:rsid w:val="008758C3"/>
    <w:rsid w:val="00877B17"/>
    <w:rsid w:val="00886D55"/>
    <w:rsid w:val="0088774F"/>
    <w:rsid w:val="00894AD1"/>
    <w:rsid w:val="00894F0C"/>
    <w:rsid w:val="0089558D"/>
    <w:rsid w:val="008957B2"/>
    <w:rsid w:val="008963E2"/>
    <w:rsid w:val="008A1566"/>
    <w:rsid w:val="008A1E68"/>
    <w:rsid w:val="008A1ECA"/>
    <w:rsid w:val="008A2DE6"/>
    <w:rsid w:val="008A3E73"/>
    <w:rsid w:val="008A44D3"/>
    <w:rsid w:val="008A4F47"/>
    <w:rsid w:val="008A59D4"/>
    <w:rsid w:val="008A5A27"/>
    <w:rsid w:val="008A6D5D"/>
    <w:rsid w:val="008B4A5B"/>
    <w:rsid w:val="008B6CC8"/>
    <w:rsid w:val="008C0DFD"/>
    <w:rsid w:val="008C472E"/>
    <w:rsid w:val="008C77F0"/>
    <w:rsid w:val="008D0572"/>
    <w:rsid w:val="008D0661"/>
    <w:rsid w:val="008D0FFE"/>
    <w:rsid w:val="008D2259"/>
    <w:rsid w:val="008D3640"/>
    <w:rsid w:val="008D38D3"/>
    <w:rsid w:val="008D4F90"/>
    <w:rsid w:val="008D6FD7"/>
    <w:rsid w:val="008D732E"/>
    <w:rsid w:val="008E1022"/>
    <w:rsid w:val="008E3613"/>
    <w:rsid w:val="008F1E87"/>
    <w:rsid w:val="008F30FA"/>
    <w:rsid w:val="008F4786"/>
    <w:rsid w:val="008F515D"/>
    <w:rsid w:val="008F5D8C"/>
    <w:rsid w:val="0090009F"/>
    <w:rsid w:val="00901718"/>
    <w:rsid w:val="00903222"/>
    <w:rsid w:val="009057D2"/>
    <w:rsid w:val="0090583D"/>
    <w:rsid w:val="009078A3"/>
    <w:rsid w:val="00907D33"/>
    <w:rsid w:val="0091169B"/>
    <w:rsid w:val="0091473D"/>
    <w:rsid w:val="00914DC4"/>
    <w:rsid w:val="009224B6"/>
    <w:rsid w:val="00922C89"/>
    <w:rsid w:val="009237E7"/>
    <w:rsid w:val="0092732D"/>
    <w:rsid w:val="00935D6C"/>
    <w:rsid w:val="00935DED"/>
    <w:rsid w:val="00936337"/>
    <w:rsid w:val="00940BC8"/>
    <w:rsid w:val="009415E5"/>
    <w:rsid w:val="00943CFA"/>
    <w:rsid w:val="0094437F"/>
    <w:rsid w:val="00945408"/>
    <w:rsid w:val="0094580C"/>
    <w:rsid w:val="00951669"/>
    <w:rsid w:val="00951D07"/>
    <w:rsid w:val="009554C6"/>
    <w:rsid w:val="00955611"/>
    <w:rsid w:val="00956AE5"/>
    <w:rsid w:val="009601E3"/>
    <w:rsid w:val="00960861"/>
    <w:rsid w:val="009622F0"/>
    <w:rsid w:val="00964CD2"/>
    <w:rsid w:val="00967ED8"/>
    <w:rsid w:val="00971D3D"/>
    <w:rsid w:val="00972638"/>
    <w:rsid w:val="0097446A"/>
    <w:rsid w:val="009768AC"/>
    <w:rsid w:val="009778E5"/>
    <w:rsid w:val="00981F82"/>
    <w:rsid w:val="00981FCA"/>
    <w:rsid w:val="00985BB0"/>
    <w:rsid w:val="0098650A"/>
    <w:rsid w:val="00986D36"/>
    <w:rsid w:val="00991323"/>
    <w:rsid w:val="00995486"/>
    <w:rsid w:val="00997B33"/>
    <w:rsid w:val="009A1394"/>
    <w:rsid w:val="009A24ED"/>
    <w:rsid w:val="009A375E"/>
    <w:rsid w:val="009A5A69"/>
    <w:rsid w:val="009A6E21"/>
    <w:rsid w:val="009A7D6C"/>
    <w:rsid w:val="009A7E42"/>
    <w:rsid w:val="009B055E"/>
    <w:rsid w:val="009B119B"/>
    <w:rsid w:val="009B1283"/>
    <w:rsid w:val="009B1503"/>
    <w:rsid w:val="009B24DD"/>
    <w:rsid w:val="009B62AC"/>
    <w:rsid w:val="009B693B"/>
    <w:rsid w:val="009C04F8"/>
    <w:rsid w:val="009C326A"/>
    <w:rsid w:val="009C3CBB"/>
    <w:rsid w:val="009C7156"/>
    <w:rsid w:val="009D068A"/>
    <w:rsid w:val="009D089E"/>
    <w:rsid w:val="009D290F"/>
    <w:rsid w:val="009E1E71"/>
    <w:rsid w:val="009E3BB3"/>
    <w:rsid w:val="009E484E"/>
    <w:rsid w:val="009F1342"/>
    <w:rsid w:val="009F16DB"/>
    <w:rsid w:val="009F537A"/>
    <w:rsid w:val="009F58F1"/>
    <w:rsid w:val="009F760A"/>
    <w:rsid w:val="00A004C1"/>
    <w:rsid w:val="00A00CF3"/>
    <w:rsid w:val="00A0101B"/>
    <w:rsid w:val="00A028D5"/>
    <w:rsid w:val="00A02FE4"/>
    <w:rsid w:val="00A048A2"/>
    <w:rsid w:val="00A07EC4"/>
    <w:rsid w:val="00A10733"/>
    <w:rsid w:val="00A11169"/>
    <w:rsid w:val="00A135E1"/>
    <w:rsid w:val="00A14564"/>
    <w:rsid w:val="00A1469D"/>
    <w:rsid w:val="00A14B8C"/>
    <w:rsid w:val="00A14E5B"/>
    <w:rsid w:val="00A17D38"/>
    <w:rsid w:val="00A22C20"/>
    <w:rsid w:val="00A30CD4"/>
    <w:rsid w:val="00A33BF6"/>
    <w:rsid w:val="00A37C80"/>
    <w:rsid w:val="00A42FE6"/>
    <w:rsid w:val="00A449E8"/>
    <w:rsid w:val="00A4680D"/>
    <w:rsid w:val="00A50DC5"/>
    <w:rsid w:val="00A56747"/>
    <w:rsid w:val="00A56799"/>
    <w:rsid w:val="00A63524"/>
    <w:rsid w:val="00A6748C"/>
    <w:rsid w:val="00A74B5B"/>
    <w:rsid w:val="00A75BD2"/>
    <w:rsid w:val="00A764AA"/>
    <w:rsid w:val="00A76BD8"/>
    <w:rsid w:val="00A76BF3"/>
    <w:rsid w:val="00A80F9A"/>
    <w:rsid w:val="00A822A0"/>
    <w:rsid w:val="00A822D3"/>
    <w:rsid w:val="00A8420D"/>
    <w:rsid w:val="00A85EE9"/>
    <w:rsid w:val="00A8628F"/>
    <w:rsid w:val="00A871E4"/>
    <w:rsid w:val="00A93388"/>
    <w:rsid w:val="00A93D7A"/>
    <w:rsid w:val="00A9474F"/>
    <w:rsid w:val="00A9757A"/>
    <w:rsid w:val="00AA1158"/>
    <w:rsid w:val="00AA19FF"/>
    <w:rsid w:val="00AA23F2"/>
    <w:rsid w:val="00AA407B"/>
    <w:rsid w:val="00AA728B"/>
    <w:rsid w:val="00AA7F7A"/>
    <w:rsid w:val="00AB00DC"/>
    <w:rsid w:val="00AB0699"/>
    <w:rsid w:val="00AB0950"/>
    <w:rsid w:val="00AC03E8"/>
    <w:rsid w:val="00AC060B"/>
    <w:rsid w:val="00AC6F95"/>
    <w:rsid w:val="00AD12B7"/>
    <w:rsid w:val="00AD1CD4"/>
    <w:rsid w:val="00AD68EF"/>
    <w:rsid w:val="00AD6A81"/>
    <w:rsid w:val="00AD70C0"/>
    <w:rsid w:val="00AD7CB5"/>
    <w:rsid w:val="00AE13B4"/>
    <w:rsid w:val="00AE2341"/>
    <w:rsid w:val="00AE2B4D"/>
    <w:rsid w:val="00AE3397"/>
    <w:rsid w:val="00AE33B2"/>
    <w:rsid w:val="00AE369B"/>
    <w:rsid w:val="00AE3D1D"/>
    <w:rsid w:val="00AE5236"/>
    <w:rsid w:val="00AE6AA7"/>
    <w:rsid w:val="00AE7295"/>
    <w:rsid w:val="00AE7F84"/>
    <w:rsid w:val="00AF288A"/>
    <w:rsid w:val="00AF3603"/>
    <w:rsid w:val="00AF3E15"/>
    <w:rsid w:val="00AF5521"/>
    <w:rsid w:val="00AF56ED"/>
    <w:rsid w:val="00AF798C"/>
    <w:rsid w:val="00B01278"/>
    <w:rsid w:val="00B0131E"/>
    <w:rsid w:val="00B01A16"/>
    <w:rsid w:val="00B02401"/>
    <w:rsid w:val="00B1033A"/>
    <w:rsid w:val="00B115AC"/>
    <w:rsid w:val="00B133D0"/>
    <w:rsid w:val="00B14349"/>
    <w:rsid w:val="00B14539"/>
    <w:rsid w:val="00B14829"/>
    <w:rsid w:val="00B1605A"/>
    <w:rsid w:val="00B168C0"/>
    <w:rsid w:val="00B16C6F"/>
    <w:rsid w:val="00B26231"/>
    <w:rsid w:val="00B3294E"/>
    <w:rsid w:val="00B3375E"/>
    <w:rsid w:val="00B342D7"/>
    <w:rsid w:val="00B346A2"/>
    <w:rsid w:val="00B347F6"/>
    <w:rsid w:val="00B348F7"/>
    <w:rsid w:val="00B367C9"/>
    <w:rsid w:val="00B40E91"/>
    <w:rsid w:val="00B41D4F"/>
    <w:rsid w:val="00B41E49"/>
    <w:rsid w:val="00B46FFE"/>
    <w:rsid w:val="00B5411E"/>
    <w:rsid w:val="00B55E69"/>
    <w:rsid w:val="00B603DA"/>
    <w:rsid w:val="00B616E6"/>
    <w:rsid w:val="00B633DD"/>
    <w:rsid w:val="00B63896"/>
    <w:rsid w:val="00B6417B"/>
    <w:rsid w:val="00B70804"/>
    <w:rsid w:val="00B718B5"/>
    <w:rsid w:val="00B7553E"/>
    <w:rsid w:val="00B7566B"/>
    <w:rsid w:val="00B80466"/>
    <w:rsid w:val="00B80837"/>
    <w:rsid w:val="00B862ED"/>
    <w:rsid w:val="00B90893"/>
    <w:rsid w:val="00B91027"/>
    <w:rsid w:val="00B936D6"/>
    <w:rsid w:val="00B93FF9"/>
    <w:rsid w:val="00B965EE"/>
    <w:rsid w:val="00B976B8"/>
    <w:rsid w:val="00BA190C"/>
    <w:rsid w:val="00BA38D5"/>
    <w:rsid w:val="00BA4B96"/>
    <w:rsid w:val="00BA6473"/>
    <w:rsid w:val="00BB01D0"/>
    <w:rsid w:val="00BB0768"/>
    <w:rsid w:val="00BB265A"/>
    <w:rsid w:val="00BB6EDB"/>
    <w:rsid w:val="00BB7E30"/>
    <w:rsid w:val="00BC1319"/>
    <w:rsid w:val="00BC17D0"/>
    <w:rsid w:val="00BC315F"/>
    <w:rsid w:val="00BC6B83"/>
    <w:rsid w:val="00BC6D54"/>
    <w:rsid w:val="00BC7588"/>
    <w:rsid w:val="00BD0D05"/>
    <w:rsid w:val="00BD376F"/>
    <w:rsid w:val="00BD4774"/>
    <w:rsid w:val="00BD4FD4"/>
    <w:rsid w:val="00BE024F"/>
    <w:rsid w:val="00BE0472"/>
    <w:rsid w:val="00BE1B23"/>
    <w:rsid w:val="00BE26BD"/>
    <w:rsid w:val="00BE27AB"/>
    <w:rsid w:val="00BE41A5"/>
    <w:rsid w:val="00BE4227"/>
    <w:rsid w:val="00BE467E"/>
    <w:rsid w:val="00BE56F4"/>
    <w:rsid w:val="00BE67AE"/>
    <w:rsid w:val="00BE7141"/>
    <w:rsid w:val="00BE7C1D"/>
    <w:rsid w:val="00BF5C99"/>
    <w:rsid w:val="00BF7847"/>
    <w:rsid w:val="00C005B4"/>
    <w:rsid w:val="00C021C1"/>
    <w:rsid w:val="00C11123"/>
    <w:rsid w:val="00C130D2"/>
    <w:rsid w:val="00C1356E"/>
    <w:rsid w:val="00C14E27"/>
    <w:rsid w:val="00C157B1"/>
    <w:rsid w:val="00C160AE"/>
    <w:rsid w:val="00C1717C"/>
    <w:rsid w:val="00C20F09"/>
    <w:rsid w:val="00C2121F"/>
    <w:rsid w:val="00C275E1"/>
    <w:rsid w:val="00C314D0"/>
    <w:rsid w:val="00C33516"/>
    <w:rsid w:val="00C3405A"/>
    <w:rsid w:val="00C342A4"/>
    <w:rsid w:val="00C3695A"/>
    <w:rsid w:val="00C402E5"/>
    <w:rsid w:val="00C45F94"/>
    <w:rsid w:val="00C501DD"/>
    <w:rsid w:val="00C5341A"/>
    <w:rsid w:val="00C539AA"/>
    <w:rsid w:val="00C54697"/>
    <w:rsid w:val="00C5516E"/>
    <w:rsid w:val="00C5796D"/>
    <w:rsid w:val="00C60B1D"/>
    <w:rsid w:val="00C60BDA"/>
    <w:rsid w:val="00C61542"/>
    <w:rsid w:val="00C628AB"/>
    <w:rsid w:val="00C638A0"/>
    <w:rsid w:val="00C6520A"/>
    <w:rsid w:val="00C652FF"/>
    <w:rsid w:val="00C6548E"/>
    <w:rsid w:val="00C668F4"/>
    <w:rsid w:val="00C70128"/>
    <w:rsid w:val="00C70F07"/>
    <w:rsid w:val="00C74E6D"/>
    <w:rsid w:val="00C76263"/>
    <w:rsid w:val="00C77510"/>
    <w:rsid w:val="00C835E4"/>
    <w:rsid w:val="00C84E8D"/>
    <w:rsid w:val="00C85A33"/>
    <w:rsid w:val="00C91BC0"/>
    <w:rsid w:val="00C92827"/>
    <w:rsid w:val="00C97E51"/>
    <w:rsid w:val="00CA47FD"/>
    <w:rsid w:val="00CA59C4"/>
    <w:rsid w:val="00CA780E"/>
    <w:rsid w:val="00CB0880"/>
    <w:rsid w:val="00CB2A13"/>
    <w:rsid w:val="00CB5EED"/>
    <w:rsid w:val="00CC1BAE"/>
    <w:rsid w:val="00CC3786"/>
    <w:rsid w:val="00CC3DC1"/>
    <w:rsid w:val="00CC3DE3"/>
    <w:rsid w:val="00CC5E39"/>
    <w:rsid w:val="00CD0F1D"/>
    <w:rsid w:val="00CD3494"/>
    <w:rsid w:val="00CD4ACD"/>
    <w:rsid w:val="00CD61ED"/>
    <w:rsid w:val="00CE53AC"/>
    <w:rsid w:val="00CE5808"/>
    <w:rsid w:val="00CE5EC7"/>
    <w:rsid w:val="00CE7A1E"/>
    <w:rsid w:val="00CF05BA"/>
    <w:rsid w:val="00CF0E48"/>
    <w:rsid w:val="00CF1AC0"/>
    <w:rsid w:val="00CF223F"/>
    <w:rsid w:val="00CF45D4"/>
    <w:rsid w:val="00CF5B3F"/>
    <w:rsid w:val="00CF7AF7"/>
    <w:rsid w:val="00D012D1"/>
    <w:rsid w:val="00D04675"/>
    <w:rsid w:val="00D04BAE"/>
    <w:rsid w:val="00D05D0A"/>
    <w:rsid w:val="00D063E0"/>
    <w:rsid w:val="00D07D0C"/>
    <w:rsid w:val="00D11670"/>
    <w:rsid w:val="00D1177C"/>
    <w:rsid w:val="00D138BF"/>
    <w:rsid w:val="00D21071"/>
    <w:rsid w:val="00D24D41"/>
    <w:rsid w:val="00D24EDE"/>
    <w:rsid w:val="00D26A8D"/>
    <w:rsid w:val="00D3135C"/>
    <w:rsid w:val="00D3143E"/>
    <w:rsid w:val="00D3623F"/>
    <w:rsid w:val="00D3750C"/>
    <w:rsid w:val="00D40712"/>
    <w:rsid w:val="00D40FA6"/>
    <w:rsid w:val="00D41D06"/>
    <w:rsid w:val="00D557AA"/>
    <w:rsid w:val="00D57341"/>
    <w:rsid w:val="00D6071C"/>
    <w:rsid w:val="00D60BD8"/>
    <w:rsid w:val="00D6101E"/>
    <w:rsid w:val="00D62797"/>
    <w:rsid w:val="00D6324C"/>
    <w:rsid w:val="00D64553"/>
    <w:rsid w:val="00D64C2F"/>
    <w:rsid w:val="00D65D75"/>
    <w:rsid w:val="00D6630B"/>
    <w:rsid w:val="00D6716E"/>
    <w:rsid w:val="00D67EB1"/>
    <w:rsid w:val="00D72878"/>
    <w:rsid w:val="00D73EAC"/>
    <w:rsid w:val="00D7509E"/>
    <w:rsid w:val="00D771D7"/>
    <w:rsid w:val="00D77A3D"/>
    <w:rsid w:val="00D82B34"/>
    <w:rsid w:val="00D842D1"/>
    <w:rsid w:val="00D84ADE"/>
    <w:rsid w:val="00D857DE"/>
    <w:rsid w:val="00D859D7"/>
    <w:rsid w:val="00D9086A"/>
    <w:rsid w:val="00D92091"/>
    <w:rsid w:val="00D92851"/>
    <w:rsid w:val="00D92A28"/>
    <w:rsid w:val="00D93504"/>
    <w:rsid w:val="00D94222"/>
    <w:rsid w:val="00D9630D"/>
    <w:rsid w:val="00D972D6"/>
    <w:rsid w:val="00DA00D2"/>
    <w:rsid w:val="00DA0329"/>
    <w:rsid w:val="00DA0CC9"/>
    <w:rsid w:val="00DA1E8E"/>
    <w:rsid w:val="00DA38B6"/>
    <w:rsid w:val="00DA41AF"/>
    <w:rsid w:val="00DA7900"/>
    <w:rsid w:val="00DB0F16"/>
    <w:rsid w:val="00DB3C57"/>
    <w:rsid w:val="00DB43A9"/>
    <w:rsid w:val="00DB5F5F"/>
    <w:rsid w:val="00DB71DB"/>
    <w:rsid w:val="00DC7E9B"/>
    <w:rsid w:val="00DD1DBE"/>
    <w:rsid w:val="00DD25B2"/>
    <w:rsid w:val="00DD2707"/>
    <w:rsid w:val="00DD5BD2"/>
    <w:rsid w:val="00DD78B7"/>
    <w:rsid w:val="00DE1628"/>
    <w:rsid w:val="00DE3882"/>
    <w:rsid w:val="00DE3B28"/>
    <w:rsid w:val="00DE41E3"/>
    <w:rsid w:val="00DE72A3"/>
    <w:rsid w:val="00DF002C"/>
    <w:rsid w:val="00DF10F1"/>
    <w:rsid w:val="00DF11B9"/>
    <w:rsid w:val="00DF1477"/>
    <w:rsid w:val="00DF16A5"/>
    <w:rsid w:val="00DF27BE"/>
    <w:rsid w:val="00DF394D"/>
    <w:rsid w:val="00DF78BE"/>
    <w:rsid w:val="00E029DD"/>
    <w:rsid w:val="00E04AEE"/>
    <w:rsid w:val="00E07E0E"/>
    <w:rsid w:val="00E136D0"/>
    <w:rsid w:val="00E16283"/>
    <w:rsid w:val="00E20344"/>
    <w:rsid w:val="00E20751"/>
    <w:rsid w:val="00E21B72"/>
    <w:rsid w:val="00E21CBE"/>
    <w:rsid w:val="00E260C0"/>
    <w:rsid w:val="00E279D2"/>
    <w:rsid w:val="00E30DA5"/>
    <w:rsid w:val="00E3236E"/>
    <w:rsid w:val="00E32686"/>
    <w:rsid w:val="00E33776"/>
    <w:rsid w:val="00E37588"/>
    <w:rsid w:val="00E37BE6"/>
    <w:rsid w:val="00E44237"/>
    <w:rsid w:val="00E4554D"/>
    <w:rsid w:val="00E46484"/>
    <w:rsid w:val="00E47F35"/>
    <w:rsid w:val="00E53096"/>
    <w:rsid w:val="00E53F90"/>
    <w:rsid w:val="00E5584D"/>
    <w:rsid w:val="00E6135F"/>
    <w:rsid w:val="00E7123A"/>
    <w:rsid w:val="00E725BD"/>
    <w:rsid w:val="00E750FA"/>
    <w:rsid w:val="00E761AA"/>
    <w:rsid w:val="00E82042"/>
    <w:rsid w:val="00E822C9"/>
    <w:rsid w:val="00E828A2"/>
    <w:rsid w:val="00E85F96"/>
    <w:rsid w:val="00E86229"/>
    <w:rsid w:val="00E86DE8"/>
    <w:rsid w:val="00E879C4"/>
    <w:rsid w:val="00E946E2"/>
    <w:rsid w:val="00E94A45"/>
    <w:rsid w:val="00E95EF1"/>
    <w:rsid w:val="00E966C0"/>
    <w:rsid w:val="00E97BB1"/>
    <w:rsid w:val="00EA355C"/>
    <w:rsid w:val="00EA4B45"/>
    <w:rsid w:val="00EA5290"/>
    <w:rsid w:val="00EB0B96"/>
    <w:rsid w:val="00EB5B5B"/>
    <w:rsid w:val="00EB6EF6"/>
    <w:rsid w:val="00EC074B"/>
    <w:rsid w:val="00EC0F70"/>
    <w:rsid w:val="00EC176A"/>
    <w:rsid w:val="00EC263C"/>
    <w:rsid w:val="00EC34B8"/>
    <w:rsid w:val="00ED1A72"/>
    <w:rsid w:val="00ED2BB9"/>
    <w:rsid w:val="00ED3244"/>
    <w:rsid w:val="00ED3B03"/>
    <w:rsid w:val="00ED6377"/>
    <w:rsid w:val="00ED7332"/>
    <w:rsid w:val="00EE03C6"/>
    <w:rsid w:val="00EE1CFF"/>
    <w:rsid w:val="00EE319A"/>
    <w:rsid w:val="00EE428A"/>
    <w:rsid w:val="00EE4766"/>
    <w:rsid w:val="00EE6E05"/>
    <w:rsid w:val="00EF0CED"/>
    <w:rsid w:val="00EF0E27"/>
    <w:rsid w:val="00EF28D1"/>
    <w:rsid w:val="00EF37A3"/>
    <w:rsid w:val="00EF3CC6"/>
    <w:rsid w:val="00EF5B63"/>
    <w:rsid w:val="00EF65F0"/>
    <w:rsid w:val="00F0370C"/>
    <w:rsid w:val="00F05AB2"/>
    <w:rsid w:val="00F07118"/>
    <w:rsid w:val="00F11D8C"/>
    <w:rsid w:val="00F11E06"/>
    <w:rsid w:val="00F13B56"/>
    <w:rsid w:val="00F1587E"/>
    <w:rsid w:val="00F17E32"/>
    <w:rsid w:val="00F23531"/>
    <w:rsid w:val="00F23A5A"/>
    <w:rsid w:val="00F24323"/>
    <w:rsid w:val="00F2585D"/>
    <w:rsid w:val="00F30590"/>
    <w:rsid w:val="00F31116"/>
    <w:rsid w:val="00F329E1"/>
    <w:rsid w:val="00F41160"/>
    <w:rsid w:val="00F425DB"/>
    <w:rsid w:val="00F43AC2"/>
    <w:rsid w:val="00F44CE9"/>
    <w:rsid w:val="00F45557"/>
    <w:rsid w:val="00F468B4"/>
    <w:rsid w:val="00F46F48"/>
    <w:rsid w:val="00F47A12"/>
    <w:rsid w:val="00F534CA"/>
    <w:rsid w:val="00F54A84"/>
    <w:rsid w:val="00F56E21"/>
    <w:rsid w:val="00F64E7A"/>
    <w:rsid w:val="00F65BAA"/>
    <w:rsid w:val="00F669A1"/>
    <w:rsid w:val="00F67138"/>
    <w:rsid w:val="00F67566"/>
    <w:rsid w:val="00F7268A"/>
    <w:rsid w:val="00F74799"/>
    <w:rsid w:val="00F749EC"/>
    <w:rsid w:val="00F77F10"/>
    <w:rsid w:val="00F874F7"/>
    <w:rsid w:val="00F87BAA"/>
    <w:rsid w:val="00F9051D"/>
    <w:rsid w:val="00F916BF"/>
    <w:rsid w:val="00F91D6D"/>
    <w:rsid w:val="00F928FD"/>
    <w:rsid w:val="00F93031"/>
    <w:rsid w:val="00F95D2F"/>
    <w:rsid w:val="00F96DC2"/>
    <w:rsid w:val="00F97DC0"/>
    <w:rsid w:val="00FA0748"/>
    <w:rsid w:val="00FA1B3E"/>
    <w:rsid w:val="00FA387E"/>
    <w:rsid w:val="00FA4F40"/>
    <w:rsid w:val="00FA76FE"/>
    <w:rsid w:val="00FA7C4C"/>
    <w:rsid w:val="00FB0C4A"/>
    <w:rsid w:val="00FB3B90"/>
    <w:rsid w:val="00FB457D"/>
    <w:rsid w:val="00FC0E96"/>
    <w:rsid w:val="00FC10FD"/>
    <w:rsid w:val="00FC2731"/>
    <w:rsid w:val="00FC49B2"/>
    <w:rsid w:val="00FC4F95"/>
    <w:rsid w:val="00FD28ED"/>
    <w:rsid w:val="00FD43D3"/>
    <w:rsid w:val="00FD7416"/>
    <w:rsid w:val="00FE1139"/>
    <w:rsid w:val="00FE12F4"/>
    <w:rsid w:val="00FE4CB4"/>
    <w:rsid w:val="00FE5765"/>
    <w:rsid w:val="00FE6779"/>
    <w:rsid w:val="00FE6FB2"/>
    <w:rsid w:val="00FF0050"/>
    <w:rsid w:val="00FF0A3A"/>
    <w:rsid w:val="00FF2EF3"/>
    <w:rsid w:val="00FF334B"/>
    <w:rsid w:val="00FF35ED"/>
    <w:rsid w:val="00FF4147"/>
    <w:rsid w:val="00FF4CF5"/>
    <w:rsid w:val="00FF4D76"/>
    <w:rsid w:val="00FF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0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C7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8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186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14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F186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a3">
    <w:name w:val="Table Grid"/>
    <w:basedOn w:val="a1"/>
    <w:uiPriority w:val="59"/>
    <w:qFormat/>
    <w:rsid w:val="007F18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7F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7F1869"/>
    <w:rPr>
      <w:b/>
      <w:bCs/>
    </w:rPr>
  </w:style>
  <w:style w:type="character" w:customStyle="1" w:styleId="NoSpacingChar">
    <w:name w:val="No Spacing Char"/>
    <w:aliases w:val="Айгерим Char"/>
    <w:link w:val="11"/>
    <w:qFormat/>
    <w:locked/>
    <w:rsid w:val="007F1869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uiPriority w:val="1"/>
    <w:qFormat/>
    <w:rsid w:val="007F1869"/>
    <w:pPr>
      <w:ind w:left="720"/>
      <w:contextualSpacing/>
    </w:p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uiPriority w:val="34"/>
    <w:qFormat/>
    <w:locked/>
    <w:rsid w:val="007F1869"/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AA407B"/>
    <w:rPr>
      <w:color w:val="0563C1" w:themeColor="hyperlink"/>
      <w:u w:val="single"/>
    </w:rPr>
  </w:style>
  <w:style w:type="character" w:customStyle="1" w:styleId="y2iqfc">
    <w:name w:val="y2iqfc"/>
    <w:basedOn w:val="a0"/>
    <w:rsid w:val="004E1FCE"/>
  </w:style>
  <w:style w:type="paragraph" w:styleId="HTML">
    <w:name w:val="HTML Preformatted"/>
    <w:basedOn w:val="a"/>
    <w:link w:val="HTML0"/>
    <w:uiPriority w:val="99"/>
    <w:unhideWhenUsed/>
    <w:rsid w:val="00956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6A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B0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880"/>
    <w:rPr>
      <w:rFonts w:ascii="Times New Roman" w:eastAsia="Times New Roman" w:hAnsi="Times New Roman" w:cs="Times New Roman"/>
      <w:lang w:val="en-US"/>
    </w:rPr>
  </w:style>
  <w:style w:type="paragraph" w:styleId="aa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b"/>
    <w:uiPriority w:val="99"/>
    <w:unhideWhenUsed/>
    <w:qFormat/>
    <w:rsid w:val="002A391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jlqj4b">
    <w:name w:val="jlqj4b"/>
    <w:basedOn w:val="a0"/>
    <w:rsid w:val="00C61542"/>
  </w:style>
  <w:style w:type="paragraph" w:styleId="ac">
    <w:name w:val="No Spacing"/>
    <w:aliases w:val="мелкий,мой рабочий,No Spacing,норма,Обя,Айгерим,No Spacing1,свой,14 TNR,Без интервала11,МОЙ СТИЛЬ,Без интервала_new_roman_12,Рабочий,обычный 14,Без интеБез интервала,Алия,ARSH_N,СНОСКИ,Без интервала111,Елжан,Интервалсыз,ТекстОтчета,Article"/>
    <w:link w:val="ad"/>
    <w:uiPriority w:val="1"/>
    <w:qFormat/>
    <w:rsid w:val="00EB6EF6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3C7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7CC6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C7C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1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68C0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Body Text"/>
    <w:basedOn w:val="a"/>
    <w:link w:val="af3"/>
    <w:uiPriority w:val="1"/>
    <w:qFormat/>
    <w:rsid w:val="00EF5B63"/>
    <w:pPr>
      <w:widowControl w:val="0"/>
      <w:autoSpaceDE w:val="0"/>
      <w:autoSpaceDN w:val="0"/>
      <w:spacing w:after="0" w:line="240" w:lineRule="auto"/>
      <w:ind w:left="518"/>
      <w:jc w:val="both"/>
    </w:pPr>
    <w:rPr>
      <w:sz w:val="28"/>
      <w:szCs w:val="28"/>
      <w:lang w:val="kk-KZ"/>
    </w:rPr>
  </w:style>
  <w:style w:type="character" w:customStyle="1" w:styleId="af3">
    <w:name w:val="Основной текст Знак"/>
    <w:basedOn w:val="a0"/>
    <w:link w:val="af2"/>
    <w:uiPriority w:val="1"/>
    <w:rsid w:val="00EF5B63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464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6484"/>
    <w:pPr>
      <w:widowControl w:val="0"/>
      <w:autoSpaceDE w:val="0"/>
      <w:autoSpaceDN w:val="0"/>
      <w:spacing w:after="0" w:line="240" w:lineRule="auto"/>
      <w:jc w:val="center"/>
    </w:pPr>
    <w:rPr>
      <w:lang w:val="kk-KZ"/>
    </w:rPr>
  </w:style>
  <w:style w:type="character" w:customStyle="1" w:styleId="markedcontent">
    <w:name w:val="markedcontent"/>
    <w:basedOn w:val="a0"/>
    <w:rsid w:val="003658A7"/>
  </w:style>
  <w:style w:type="table" w:customStyle="1" w:styleId="98">
    <w:name w:val="Сетка таблицы98"/>
    <w:basedOn w:val="a1"/>
    <w:next w:val="a3"/>
    <w:uiPriority w:val="59"/>
    <w:rsid w:val="001C1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basedOn w:val="a1"/>
    <w:next w:val="a3"/>
    <w:uiPriority w:val="39"/>
    <w:rsid w:val="00DF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basedOn w:val="a1"/>
    <w:next w:val="a3"/>
    <w:uiPriority w:val="59"/>
    <w:rsid w:val="005956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a"/>
    <w:uiPriority w:val="99"/>
    <w:locked/>
    <w:rsid w:val="005E01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423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BalloonTextChar">
    <w:name w:val="Balloon Text Char"/>
    <w:rsid w:val="00BE41A5"/>
    <w:rPr>
      <w:rFonts w:ascii="Tahoma" w:eastAsia="Tahoma" w:hAnsi="Tahoma"/>
      <w:sz w:val="16"/>
    </w:rPr>
  </w:style>
  <w:style w:type="paragraph" w:customStyle="1" w:styleId="af4">
    <w:basedOn w:val="a"/>
    <w:next w:val="aa"/>
    <w:uiPriority w:val="99"/>
    <w:unhideWhenUsed/>
    <w:rsid w:val="00BE41A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01">
    <w:name w:val="fontstyle01"/>
    <w:basedOn w:val="a0"/>
    <w:rsid w:val="00347B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Без интервала Знак"/>
    <w:aliases w:val="мелкий Знак,мой рабочий Знак,No Spacing Знак,норма Знак,Обя Знак,Айгерим Знак,No Spacing1 Знак,свой Знак,14 TNR Знак,Без интервала11 Знак,МОЙ СТИЛЬ Знак,Без интервала_new_roman_12 Знак,Рабочий Знак,обычный 14 Знак,Алия Знак,Елжан Знак"/>
    <w:link w:val="ac"/>
    <w:uiPriority w:val="1"/>
    <w:qFormat/>
    <w:locked/>
    <w:rsid w:val="00C76263"/>
  </w:style>
  <w:style w:type="character" w:customStyle="1" w:styleId="20">
    <w:name w:val="Заголовок 2 Знак"/>
    <w:basedOn w:val="a0"/>
    <w:link w:val="2"/>
    <w:uiPriority w:val="9"/>
    <w:rsid w:val="004408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layout">
    <w:name w:val="layout"/>
    <w:basedOn w:val="a0"/>
    <w:rsid w:val="00427946"/>
  </w:style>
  <w:style w:type="paragraph" w:styleId="af5">
    <w:name w:val="List Bullet"/>
    <w:basedOn w:val="a"/>
    <w:autoRedefine/>
    <w:qFormat/>
    <w:rsid w:val="00747F5E"/>
    <w:pPr>
      <w:widowControl w:val="0"/>
      <w:spacing w:after="0" w:line="240" w:lineRule="auto"/>
      <w:jc w:val="both"/>
    </w:pPr>
    <w:rPr>
      <w:color w:val="000000"/>
      <w:sz w:val="28"/>
      <w:szCs w:val="28"/>
      <w:lang w:val="kk-KZ" w:bidi="en-US"/>
    </w:rPr>
  </w:style>
  <w:style w:type="paragraph" w:customStyle="1" w:styleId="110">
    <w:name w:val="Заголовок 11"/>
    <w:basedOn w:val="a"/>
    <w:uiPriority w:val="1"/>
    <w:qFormat/>
    <w:rsid w:val="004D26E1"/>
    <w:pPr>
      <w:widowControl w:val="0"/>
      <w:autoSpaceDE w:val="0"/>
      <w:autoSpaceDN w:val="0"/>
      <w:spacing w:after="0" w:line="240" w:lineRule="auto"/>
      <w:ind w:left="959"/>
      <w:jc w:val="both"/>
      <w:outlineLvl w:val="1"/>
    </w:pPr>
    <w:rPr>
      <w:b/>
      <w:bCs/>
      <w:sz w:val="28"/>
      <w:szCs w:val="28"/>
      <w:lang w:val="kk-KZ"/>
    </w:rPr>
  </w:style>
  <w:style w:type="numbering" w:customStyle="1" w:styleId="12">
    <w:name w:val="Нет списка1"/>
    <w:next w:val="a2"/>
    <w:uiPriority w:val="99"/>
    <w:semiHidden/>
    <w:unhideWhenUsed/>
    <w:rsid w:val="00062939"/>
  </w:style>
  <w:style w:type="paragraph" w:customStyle="1" w:styleId="21">
    <w:name w:val="Заголовок 21"/>
    <w:basedOn w:val="a"/>
    <w:uiPriority w:val="1"/>
    <w:qFormat/>
    <w:rsid w:val="00062939"/>
    <w:pPr>
      <w:widowControl w:val="0"/>
      <w:autoSpaceDE w:val="0"/>
      <w:autoSpaceDN w:val="0"/>
      <w:spacing w:after="0" w:line="240" w:lineRule="auto"/>
      <w:ind w:left="1761"/>
      <w:jc w:val="both"/>
      <w:outlineLvl w:val="2"/>
    </w:pPr>
    <w:rPr>
      <w:b/>
      <w:bCs/>
      <w:i/>
      <w:iCs/>
      <w:sz w:val="28"/>
      <w:szCs w:val="28"/>
      <w:lang w:val="kk-KZ"/>
    </w:rPr>
  </w:style>
  <w:style w:type="character" w:customStyle="1" w:styleId="22">
    <w:name w:val="Обычный (веб) Знак2"/>
    <w:aliases w:val="Обычный (веб) Знак1 Знак,Обычный (веб) Знак Знак Знак,Обычный (веб) Знак Знак1"/>
    <w:uiPriority w:val="99"/>
    <w:locked/>
    <w:rsid w:val="000629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LTTitel">
    <w:name w:val="??????? 1~LT~Titel"/>
    <w:uiPriority w:val="99"/>
    <w:rsid w:val="00062939"/>
    <w:pPr>
      <w:autoSpaceDE w:val="0"/>
      <w:autoSpaceDN w:val="0"/>
      <w:adjustRightInd w:val="0"/>
      <w:spacing w:after="0" w:line="240" w:lineRule="auto"/>
    </w:pPr>
    <w:rPr>
      <w:rFonts w:ascii="Arial" w:eastAsia="Microsoft YaHei" w:hAnsi="Arial" w:cs="Arial"/>
      <w:color w:val="000000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C501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ilet.zan.kz/kaz/docs/V22000265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ilet.zan.kz/kaz/docs/V16000132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kaz/docs/V22000307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kaz/docs/V2000020708" TargetMode="External"/><Relationship Id="rId10" Type="http://schemas.openxmlformats.org/officeDocument/2006/relationships/hyperlink" Target="https://adilet.zan.kz/kaz/docs/V22000307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byldieva_1963@mail.ru,%20" TargetMode="External"/><Relationship Id="rId14" Type="http://schemas.openxmlformats.org/officeDocument/2006/relationships/hyperlink" Target="https://adilet.zan.kz/kaz/docs/V160001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0D4A6-BCC1-49CF-AB43-759335E2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12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cp:lastPrinted>2023-01-04T05:37:00Z</cp:lastPrinted>
  <dcterms:created xsi:type="dcterms:W3CDTF">2022-10-10T00:50:00Z</dcterms:created>
  <dcterms:modified xsi:type="dcterms:W3CDTF">2024-06-20T05:20:00Z</dcterms:modified>
</cp:coreProperties>
</file>